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3825F" w14:textId="44037415" w:rsidR="009337D9" w:rsidRDefault="0048581B">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sidR="00C01C59">
        <w:rPr>
          <w:rFonts w:ascii="Arial" w:hAnsi="Arial" w:cs="Arial" w:hint="eastAsia"/>
          <w:b/>
          <w:color w:val="000000"/>
          <w:kern w:val="2"/>
          <w:sz w:val="24"/>
          <w:lang w:val="en-US"/>
        </w:rPr>
        <w:t xml:space="preserve"> WG2 Meeting #12</w:t>
      </w:r>
      <w:r w:rsidR="00C01C59">
        <w:rPr>
          <w:rFonts w:ascii="Arial" w:hAnsi="Arial" w:cs="Arial"/>
          <w:b/>
          <w:color w:val="000000"/>
          <w:kern w:val="2"/>
          <w:sz w:val="24"/>
          <w:lang w:val="en-US"/>
        </w:rPr>
        <w:t>1</w:t>
      </w:r>
      <w:r>
        <w:rPr>
          <w:rFonts w:ascii="Arial" w:hAnsi="Arial" w:cs="Arial" w:hint="eastAsia"/>
          <w:b/>
          <w:color w:val="000000"/>
          <w:kern w:val="2"/>
          <w:sz w:val="24"/>
          <w:lang w:val="en-US"/>
        </w:rPr>
        <w:t xml:space="preserve"> </w:t>
      </w:r>
      <w:r>
        <w:rPr>
          <w:rFonts w:ascii="Arial" w:hAnsi="Arial" w:cs="Arial"/>
          <w:b/>
          <w:color w:val="000000"/>
          <w:kern w:val="2"/>
          <w:sz w:val="24"/>
          <w:lang w:val="en-US"/>
        </w:rPr>
        <w:tab/>
        <w:t xml:space="preserve"> </w:t>
      </w:r>
      <w:r>
        <w:rPr>
          <w:rFonts w:ascii="Arial" w:hAnsi="Arial" w:cs="Arial" w:hint="eastAsia"/>
          <w:b/>
          <w:color w:val="000000"/>
          <w:kern w:val="2"/>
          <w:sz w:val="24"/>
          <w:lang w:val="en-US"/>
        </w:rPr>
        <w:t>R2-221</w:t>
      </w:r>
      <w:r w:rsidR="00C01C59">
        <w:rPr>
          <w:rFonts w:ascii="Arial" w:hAnsi="Arial" w:cs="Arial"/>
          <w:b/>
          <w:color w:val="000000"/>
          <w:kern w:val="2"/>
          <w:sz w:val="24"/>
          <w:lang w:val="en-US"/>
        </w:rPr>
        <w:t>xxxx</w:t>
      </w:r>
    </w:p>
    <w:p w14:paraId="7087DE84" w14:textId="75CCA9C5" w:rsidR="00C01C59" w:rsidRDefault="000E12B4" w:rsidP="00C01C59">
      <w:pPr>
        <w:tabs>
          <w:tab w:val="left" w:pos="1979"/>
        </w:tabs>
        <w:spacing w:after="18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DD5A21">
        <w:rPr>
          <w:rFonts w:ascii="Arial" w:hAnsi="Arial" w:cs="Arial"/>
          <w:b/>
          <w:color w:val="000000"/>
          <w:kern w:val="2"/>
          <w:sz w:val="24"/>
          <w:lang w:val="en-US"/>
        </w:rPr>
        <w:t xml:space="preserve">, </w:t>
      </w:r>
      <w:r>
        <w:rPr>
          <w:rFonts w:ascii="Arial" w:hAnsi="Arial" w:cs="Arial"/>
          <w:b/>
          <w:color w:val="000000"/>
          <w:kern w:val="2"/>
          <w:sz w:val="24"/>
          <w:lang w:val="en-US"/>
        </w:rPr>
        <w:t>Greece</w:t>
      </w:r>
      <w:r w:rsidRPr="00DD5A21">
        <w:rPr>
          <w:rFonts w:ascii="Arial" w:hAnsi="Arial" w:cs="Arial"/>
          <w:b/>
          <w:color w:val="000000"/>
          <w:kern w:val="2"/>
          <w:sz w:val="24"/>
          <w:lang w:val="en-US"/>
        </w:rPr>
        <w:t>,</w:t>
      </w:r>
      <w:r w:rsidR="00C01C59" w:rsidRPr="00DD5A21">
        <w:rPr>
          <w:rFonts w:ascii="Arial" w:hAnsi="Arial" w:cs="Arial"/>
          <w:b/>
          <w:color w:val="000000"/>
          <w:kern w:val="2"/>
          <w:sz w:val="24"/>
          <w:lang w:val="en-US"/>
        </w:rPr>
        <w:t xml:space="preserve"> </w:t>
      </w:r>
      <w:r w:rsidR="00C01C59">
        <w:rPr>
          <w:rFonts w:ascii="Arial" w:hAnsi="Arial" w:cs="Arial"/>
          <w:b/>
          <w:color w:val="000000"/>
          <w:kern w:val="2"/>
          <w:sz w:val="24"/>
          <w:lang w:val="en-US"/>
        </w:rPr>
        <w:t>27</w:t>
      </w:r>
      <w:r w:rsidR="00C01C59" w:rsidRPr="00C014B2">
        <w:rPr>
          <w:rFonts w:ascii="Arial" w:hAnsi="Arial" w:cs="Arial"/>
          <w:b/>
          <w:color w:val="000000"/>
          <w:kern w:val="2"/>
          <w:sz w:val="24"/>
          <w:vertAlign w:val="superscript"/>
          <w:lang w:val="en-US"/>
        </w:rPr>
        <w:t>th</w:t>
      </w:r>
      <w:r w:rsidR="00C01C59">
        <w:rPr>
          <w:rFonts w:ascii="Arial" w:hAnsi="Arial" w:cs="Arial"/>
          <w:b/>
          <w:color w:val="000000"/>
          <w:kern w:val="2"/>
          <w:sz w:val="24"/>
          <w:lang w:val="en-US"/>
        </w:rPr>
        <w:t xml:space="preserve"> February</w:t>
      </w:r>
      <w:r w:rsidR="00C01C59" w:rsidRPr="00DD5A21">
        <w:rPr>
          <w:rFonts w:ascii="Arial" w:hAnsi="Arial" w:cs="Arial"/>
          <w:b/>
          <w:color w:val="000000"/>
          <w:kern w:val="2"/>
          <w:sz w:val="24"/>
          <w:lang w:val="en-US"/>
        </w:rPr>
        <w:t xml:space="preserve"> </w:t>
      </w:r>
      <w:r w:rsidR="00C01C59">
        <w:rPr>
          <w:rFonts w:ascii="Arial" w:hAnsi="Arial" w:cs="Arial"/>
          <w:b/>
          <w:color w:val="000000"/>
          <w:kern w:val="2"/>
          <w:sz w:val="24"/>
          <w:lang w:val="en-US"/>
        </w:rPr>
        <w:t>–</w:t>
      </w:r>
      <w:r w:rsidR="00C01C59" w:rsidRPr="00DD5A21">
        <w:rPr>
          <w:rFonts w:ascii="Arial" w:hAnsi="Arial" w:cs="Arial"/>
          <w:b/>
          <w:color w:val="000000"/>
          <w:kern w:val="2"/>
          <w:sz w:val="24"/>
          <w:lang w:val="en-US"/>
        </w:rPr>
        <w:t xml:space="preserve"> </w:t>
      </w:r>
      <w:r w:rsidR="00C01C59">
        <w:rPr>
          <w:rFonts w:ascii="Arial" w:hAnsi="Arial" w:cs="Arial"/>
          <w:b/>
          <w:color w:val="000000"/>
          <w:kern w:val="2"/>
          <w:sz w:val="24"/>
          <w:lang w:val="en-US"/>
        </w:rPr>
        <w:t>3</w:t>
      </w:r>
      <w:r w:rsidR="00C01C59" w:rsidRPr="00C014B2">
        <w:rPr>
          <w:rFonts w:ascii="Arial" w:hAnsi="Arial" w:cs="Arial"/>
          <w:b/>
          <w:color w:val="000000"/>
          <w:kern w:val="2"/>
          <w:sz w:val="24"/>
          <w:vertAlign w:val="superscript"/>
          <w:lang w:val="en-US"/>
        </w:rPr>
        <w:t>rd</w:t>
      </w:r>
      <w:r w:rsidR="00C01C59">
        <w:rPr>
          <w:rFonts w:ascii="Arial" w:hAnsi="Arial" w:cs="Arial"/>
          <w:b/>
          <w:color w:val="000000"/>
          <w:kern w:val="2"/>
          <w:sz w:val="24"/>
          <w:lang w:val="en-US"/>
        </w:rPr>
        <w:t xml:space="preserve"> March, 2023</w:t>
      </w:r>
    </w:p>
    <w:p w14:paraId="1395AC23"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.3</w:t>
      </w:r>
    </w:p>
    <w:p w14:paraId="6FF96832"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E1F29D1" w14:textId="1B3AD19B" w:rsidR="009337D9" w:rsidRDefault="0048581B">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w:t>
      </w:r>
      <w:r w:rsidR="00DE4C0F">
        <w:rPr>
          <w:rFonts w:ascii="Arial" w:hAnsi="Arial" w:cs="Arial"/>
          <w:b/>
          <w:bCs/>
          <w:sz w:val="24"/>
          <w:lang w:val="en-US"/>
        </w:rPr>
        <w:t xml:space="preserve"> the</w:t>
      </w:r>
      <w:bookmarkStart w:id="1" w:name="_GoBack"/>
      <w:bookmarkEnd w:id="1"/>
      <w:r>
        <w:rPr>
          <w:rFonts w:ascii="Arial" w:hAnsi="Arial" w:cs="Arial"/>
          <w:b/>
          <w:bCs/>
          <w:sz w:val="24"/>
          <w:lang w:val="en-US"/>
        </w:rPr>
        <w:t xml:space="preserve"> signaling based logged MDT override protection for E-UTRAN</w:t>
      </w:r>
    </w:p>
    <w:p w14:paraId="1C94273F"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AB25A13" w14:textId="77777777" w:rsidR="009337D9" w:rsidRDefault="0048581B">
      <w:pPr>
        <w:pStyle w:val="1"/>
        <w:rPr>
          <w:lang w:val="en-US"/>
        </w:rPr>
      </w:pPr>
      <w:bookmarkStart w:id="2" w:name="_Ref165266342"/>
      <w:r>
        <w:t>Introduction</w:t>
      </w:r>
      <w:bookmarkEnd w:id="2"/>
    </w:p>
    <w:p w14:paraId="273681F7" w14:textId="1AECECC2" w:rsidR="009337D9" w:rsidRDefault="0048581B">
      <w:pPr>
        <w:rPr>
          <w:szCs w:val="22"/>
          <w:lang w:val="en-US"/>
        </w:rPr>
      </w:pPr>
      <w:bookmarkStart w:id="3" w:name="OLE_LINK18"/>
      <w:r>
        <w:rPr>
          <w:rFonts w:hint="eastAsia"/>
          <w:szCs w:val="22"/>
          <w:lang w:val="en-US"/>
        </w:rPr>
        <w:t>For the MDT override enhancement in</w:t>
      </w:r>
      <w:r w:rsidR="004E626E">
        <w:rPr>
          <w:szCs w:val="22"/>
          <w:lang w:val="en-US"/>
        </w:rPr>
        <w:t xml:space="preserve"> </w:t>
      </w:r>
      <w:r>
        <w:rPr>
          <w:rFonts w:hint="eastAsia"/>
          <w:szCs w:val="22"/>
          <w:lang w:val="en-US"/>
        </w:rPr>
        <w:t>inter-RAT scenario, RAN2</w:t>
      </w:r>
      <w:r>
        <w:rPr>
          <w:szCs w:val="22"/>
          <w:lang w:val="en-US"/>
        </w:rPr>
        <w:t xml:space="preserve"> </w:t>
      </w:r>
      <w:r>
        <w:rPr>
          <w:rFonts w:hint="eastAsia"/>
          <w:szCs w:val="22"/>
          <w:lang w:val="en-US"/>
        </w:rPr>
        <w:t>achieved the</w:t>
      </w:r>
      <w:r>
        <w:rPr>
          <w:szCs w:val="22"/>
          <w:lang w:val="en-US"/>
        </w:rPr>
        <w:t xml:space="preserve"> following agreement</w:t>
      </w:r>
      <w:r>
        <w:rPr>
          <w:rFonts w:hint="eastAsia"/>
          <w:szCs w:val="22"/>
          <w:lang w:val="en-US"/>
        </w:rPr>
        <w:t>s in the</w:t>
      </w:r>
      <w:r>
        <w:rPr>
          <w:szCs w:val="22"/>
          <w:lang w:val="en-US"/>
        </w:rPr>
        <w:t xml:space="preserve"> </w:t>
      </w:r>
      <w:r>
        <w:rPr>
          <w:rFonts w:hint="eastAsia"/>
          <w:szCs w:val="22"/>
          <w:lang w:val="en-US"/>
        </w:rPr>
        <w:t>last meeting</w:t>
      </w:r>
      <w:r>
        <w:rPr>
          <w:szCs w:val="22"/>
          <w:lang w:val="en-US"/>
        </w:rPr>
        <w:t xml:space="preserve"> [1]</w:t>
      </w:r>
      <w:r>
        <w:rPr>
          <w:rFonts w:hint="eastAsia"/>
          <w:szCs w:val="22"/>
          <w:lang w:val="en-US"/>
        </w:rPr>
        <w:t>.</w:t>
      </w:r>
    </w:p>
    <w:p w14:paraId="7124AC55" w14:textId="77777777" w:rsidR="009337D9" w:rsidRDefault="0048581B">
      <w:pPr>
        <w:pBdr>
          <w:top w:val="single" w:sz="4" w:space="0" w:color="auto"/>
          <w:left w:val="single" w:sz="4" w:space="0" w:color="auto"/>
          <w:bottom w:val="single" w:sz="4" w:space="0" w:color="auto"/>
          <w:right w:val="single" w:sz="4" w:space="0" w:color="auto"/>
        </w:pBdr>
        <w:rPr>
          <w:szCs w:val="22"/>
          <w:lang w:val="en-US"/>
        </w:rPr>
      </w:pPr>
      <w:r>
        <w:rPr>
          <w:rFonts w:hint="eastAsia"/>
          <w:szCs w:val="22"/>
          <w:lang w:val="en-US"/>
        </w:rPr>
        <w:t>=&gt; The scenario when the UE is configured with NR Signaling-based logged MDT measurement configuration and reselects to E-UTRAN is excluded in R18 scope.</w:t>
      </w:r>
    </w:p>
    <w:p w14:paraId="26F41D49" w14:textId="2AB19DDA" w:rsidR="009337D9" w:rsidRDefault="0048581B">
      <w:pPr>
        <w:pBdr>
          <w:top w:val="single" w:sz="4" w:space="0" w:color="auto"/>
          <w:left w:val="single" w:sz="4" w:space="0" w:color="auto"/>
          <w:bottom w:val="single" w:sz="4" w:space="0" w:color="auto"/>
          <w:right w:val="single" w:sz="4" w:space="0" w:color="auto"/>
        </w:pBdr>
        <w:rPr>
          <w:szCs w:val="22"/>
          <w:lang w:val="en-US"/>
        </w:rPr>
      </w:pPr>
      <w:r>
        <w:rPr>
          <w:rFonts w:hint="eastAsia"/>
          <w:szCs w:val="22"/>
          <w:lang w:val="en-US"/>
        </w:rPr>
        <w:t>=&gt;</w:t>
      </w:r>
      <w:r>
        <w:rPr>
          <w:rFonts w:hint="eastAsia"/>
          <w:szCs w:val="22"/>
          <w:lang w:val="en-US"/>
        </w:rPr>
        <w:tab/>
        <w:t xml:space="preserve">RAN2 will investigate UE and NW impacts due to EUTRA MDT configuration override protection in inter-RAT scenario realized by </w:t>
      </w:r>
      <w:r w:rsidR="00222CAD">
        <w:rPr>
          <w:rFonts w:hint="eastAsia"/>
          <w:szCs w:val="22"/>
          <w:lang w:val="en-US"/>
        </w:rPr>
        <w:t>simultaneous LTE and NR configuration in the UE</w:t>
      </w:r>
      <w:r>
        <w:rPr>
          <w:rFonts w:hint="eastAsia"/>
          <w:szCs w:val="22"/>
          <w:lang w:val="en-US"/>
        </w:rPr>
        <w:t>.</w:t>
      </w:r>
    </w:p>
    <w:p w14:paraId="7E143C47" w14:textId="1BA9F082" w:rsidR="009337D9" w:rsidRDefault="0048581B">
      <w:pPr>
        <w:pBdr>
          <w:top w:val="single" w:sz="4" w:space="0" w:color="auto"/>
          <w:left w:val="single" w:sz="4" w:space="0" w:color="auto"/>
          <w:bottom w:val="single" w:sz="4" w:space="0" w:color="auto"/>
          <w:right w:val="single" w:sz="4" w:space="0" w:color="auto"/>
        </w:pBdr>
        <w:rPr>
          <w:szCs w:val="22"/>
          <w:lang w:val="en-US"/>
        </w:rPr>
      </w:pPr>
      <w:r>
        <w:rPr>
          <w:rFonts w:hint="eastAsia"/>
          <w:szCs w:val="22"/>
          <w:lang w:val="en-US"/>
        </w:rPr>
        <w:t xml:space="preserve">=&gt; </w:t>
      </w:r>
      <w:r>
        <w:rPr>
          <w:rFonts w:hint="eastAsia"/>
          <w:szCs w:val="22"/>
          <w:lang w:val="en-US"/>
        </w:rPr>
        <w:tab/>
        <w:t>FFS if the extension of the LTE LoggedMeasurementConfiguration (with Logged MDT type indication) is needed.</w:t>
      </w:r>
    </w:p>
    <w:p w14:paraId="617C7631" w14:textId="3740BB4A" w:rsidR="00D81C28" w:rsidRPr="00D81C28" w:rsidRDefault="00D81C28">
      <w:pPr>
        <w:pBdr>
          <w:top w:val="single" w:sz="4" w:space="0" w:color="auto"/>
          <w:left w:val="single" w:sz="4" w:space="0" w:color="auto"/>
          <w:bottom w:val="single" w:sz="4" w:space="0" w:color="auto"/>
          <w:right w:val="single" w:sz="4" w:space="0" w:color="auto"/>
        </w:pBdr>
        <w:rPr>
          <w:szCs w:val="22"/>
        </w:rPr>
      </w:pPr>
      <w:r w:rsidRPr="00D81C28">
        <w:rPr>
          <w:szCs w:val="22"/>
        </w:rPr>
        <w:t>=&gt;</w:t>
      </w:r>
      <w:r w:rsidRPr="00D81C28">
        <w:rPr>
          <w:szCs w:val="22"/>
        </w:rPr>
        <w:tab/>
        <w:t>FFS Cross-RAT reporting for Logged MDT results (i.e. UE reports E-UTRAN logged MDT results in NR) is whether supported in R18.</w:t>
      </w:r>
    </w:p>
    <w:p w14:paraId="50CF64E1" w14:textId="58A95762" w:rsidR="00BC3F5B" w:rsidRPr="00BC3F5B" w:rsidRDefault="00BC3F5B">
      <w:pPr>
        <w:pBdr>
          <w:top w:val="single" w:sz="4" w:space="0" w:color="auto"/>
          <w:left w:val="single" w:sz="4" w:space="0" w:color="auto"/>
          <w:bottom w:val="single" w:sz="4" w:space="0" w:color="auto"/>
          <w:right w:val="single" w:sz="4" w:space="0" w:color="auto"/>
        </w:pBdr>
        <w:rPr>
          <w:szCs w:val="22"/>
        </w:rPr>
      </w:pPr>
      <w:r w:rsidRPr="00BC3F5B">
        <w:rPr>
          <w:szCs w:val="22"/>
        </w:rPr>
        <w:t>=&gt;</w:t>
      </w:r>
      <w:r w:rsidRPr="00BC3F5B">
        <w:rPr>
          <w:szCs w:val="22"/>
        </w:rPr>
        <w:tab/>
        <w:t>Intra-EUTRA case will not be considered.</w:t>
      </w:r>
    </w:p>
    <w:p w14:paraId="3ABBFDB0" w14:textId="29CC4841" w:rsidR="009337D9" w:rsidRDefault="0048581B">
      <w:pPr>
        <w:rPr>
          <w:szCs w:val="22"/>
          <w:lang w:val="en-US"/>
        </w:rPr>
      </w:pPr>
      <w:r>
        <w:rPr>
          <w:rFonts w:hint="eastAsia"/>
          <w:szCs w:val="22"/>
          <w:lang w:val="en-US"/>
        </w:rPr>
        <w:t>I</w:t>
      </w:r>
      <w:r>
        <w:rPr>
          <w:szCs w:val="22"/>
          <w:lang w:val="en-US"/>
        </w:rPr>
        <w:t xml:space="preserve">n this contribution, we provide our considerations on the </w:t>
      </w:r>
      <w:r w:rsidR="00696D49">
        <w:rPr>
          <w:szCs w:val="22"/>
          <w:lang w:val="en-US"/>
        </w:rPr>
        <w:t xml:space="preserve">MDT </w:t>
      </w:r>
      <w:r>
        <w:rPr>
          <w:szCs w:val="22"/>
          <w:lang w:val="en-US"/>
        </w:rPr>
        <w:t xml:space="preserve">override protection for the </w:t>
      </w:r>
      <w:r w:rsidR="00773435">
        <w:rPr>
          <w:szCs w:val="22"/>
          <w:lang w:val="en-US"/>
        </w:rPr>
        <w:t xml:space="preserve">LTE </w:t>
      </w:r>
      <w:r>
        <w:t>signalling based logged MDT</w:t>
      </w:r>
      <w:r w:rsidR="00696D49">
        <w:t xml:space="preserve"> in </w:t>
      </w:r>
      <w:r w:rsidR="003932E5">
        <w:rPr>
          <w:rFonts w:hint="eastAsia"/>
        </w:rPr>
        <w:t>the</w:t>
      </w:r>
      <w:r w:rsidR="003932E5">
        <w:t xml:space="preserve"> </w:t>
      </w:r>
      <w:r w:rsidR="00696D49">
        <w:t>inter-RAT scenario</w:t>
      </w:r>
      <w:r>
        <w:t>.</w:t>
      </w:r>
    </w:p>
    <w:p w14:paraId="590016F0" w14:textId="77777777" w:rsidR="009337D9" w:rsidRDefault="0048581B">
      <w:pPr>
        <w:pStyle w:val="1"/>
      </w:pPr>
      <w:bookmarkStart w:id="4" w:name="OLE_LINK4"/>
      <w:bookmarkStart w:id="5" w:name="OLE_LINK8"/>
      <w:bookmarkStart w:id="6" w:name="OLE_LINK3"/>
      <w:bookmarkStart w:id="7" w:name="OLE_LINK6"/>
      <w:bookmarkEnd w:id="3"/>
      <w:r>
        <w:t>Discussion</w:t>
      </w:r>
    </w:p>
    <w:bookmarkEnd w:id="4"/>
    <w:bookmarkEnd w:id="5"/>
    <w:bookmarkEnd w:id="6"/>
    <w:bookmarkEnd w:id="7"/>
    <w:p w14:paraId="0A85E973" w14:textId="7A7C54B4" w:rsidR="00773435" w:rsidRDefault="00773435">
      <w:pPr>
        <w:rPr>
          <w:szCs w:val="22"/>
          <w:lang w:val="en-US"/>
        </w:rPr>
      </w:pPr>
      <w:r>
        <w:rPr>
          <w:szCs w:val="22"/>
          <w:lang w:val="en-US"/>
        </w:rPr>
        <w:t xml:space="preserve">To achieve the MDT override protection for LTE signaling based logged MDT </w:t>
      </w:r>
      <w:r w:rsidR="00696D49">
        <w:rPr>
          <w:szCs w:val="22"/>
          <w:lang w:val="en-US"/>
        </w:rPr>
        <w:t>in inter</w:t>
      </w:r>
      <w:r w:rsidR="00696D49">
        <w:rPr>
          <w:rFonts w:hint="eastAsia"/>
          <w:szCs w:val="22"/>
          <w:lang w:val="en-US"/>
        </w:rPr>
        <w:t>-RAT</w:t>
      </w:r>
      <w:r w:rsidR="00696D49">
        <w:rPr>
          <w:szCs w:val="22"/>
          <w:lang w:val="en-US"/>
        </w:rPr>
        <w:t xml:space="preserve"> scenario</w:t>
      </w:r>
      <w:r>
        <w:rPr>
          <w:szCs w:val="22"/>
          <w:lang w:val="en-US"/>
        </w:rPr>
        <w:t xml:space="preserve">, there are some </w:t>
      </w:r>
      <w:r w:rsidR="000C51EC">
        <w:rPr>
          <w:szCs w:val="22"/>
          <w:lang w:val="en-US"/>
        </w:rPr>
        <w:t>solutions</w:t>
      </w:r>
      <w:r w:rsidR="003032F1">
        <w:rPr>
          <w:szCs w:val="22"/>
          <w:lang w:val="en-US"/>
        </w:rPr>
        <w:t xml:space="preserve"> raised in the previous</w:t>
      </w:r>
      <w:r>
        <w:rPr>
          <w:szCs w:val="22"/>
          <w:lang w:val="en-US"/>
        </w:rPr>
        <w:t xml:space="preserve"> </w:t>
      </w:r>
      <w:r w:rsidR="003032F1">
        <w:rPr>
          <w:szCs w:val="22"/>
          <w:lang w:val="en-US"/>
        </w:rPr>
        <w:t>discussion</w:t>
      </w:r>
      <w:r>
        <w:rPr>
          <w:szCs w:val="22"/>
          <w:lang w:val="en-US"/>
        </w:rPr>
        <w:t xml:space="preserve"> as follows:</w:t>
      </w:r>
      <w:r w:rsidR="00E054EC">
        <w:rPr>
          <w:szCs w:val="22"/>
          <w:lang w:val="en-US"/>
        </w:rPr>
        <w:t xml:space="preserve"> [2]</w:t>
      </w:r>
    </w:p>
    <w:p w14:paraId="7A8FEE6B" w14:textId="424A4980" w:rsidR="00464CF5" w:rsidRDefault="000C51EC" w:rsidP="00464CF5">
      <w:r w:rsidRPr="008E113B">
        <w:rPr>
          <w:b/>
          <w:szCs w:val="22"/>
          <w:lang w:val="en-US"/>
        </w:rPr>
        <w:t xml:space="preserve">Solution </w:t>
      </w:r>
      <w:r w:rsidR="00773435" w:rsidRPr="008E113B">
        <w:rPr>
          <w:b/>
          <w:szCs w:val="22"/>
          <w:lang w:val="en-US"/>
        </w:rPr>
        <w:t>1:</w:t>
      </w:r>
      <w:r w:rsidR="00773435" w:rsidRPr="00464CF5">
        <w:rPr>
          <w:szCs w:val="22"/>
          <w:lang w:val="en-US"/>
        </w:rPr>
        <w:t xml:space="preserve"> </w:t>
      </w:r>
      <w:r w:rsidR="00773435">
        <w:t>Override protection by simul</w:t>
      </w:r>
      <w:r w:rsidR="00464CF5">
        <w:t>taneous LTE and NR configuration</w:t>
      </w:r>
    </w:p>
    <w:p w14:paraId="7CFABE0E" w14:textId="24E490F1" w:rsidR="00773435" w:rsidRPr="00464CF5" w:rsidRDefault="000C51EC" w:rsidP="00464CF5">
      <w:pPr>
        <w:rPr>
          <w:sz w:val="24"/>
          <w:lang w:val="en-US"/>
        </w:rPr>
      </w:pPr>
      <w:r w:rsidRPr="008E113B">
        <w:rPr>
          <w:b/>
          <w:szCs w:val="22"/>
          <w:lang w:val="en-US"/>
        </w:rPr>
        <w:t>Solution</w:t>
      </w:r>
      <w:r w:rsidR="00464CF5" w:rsidRPr="008E113B">
        <w:rPr>
          <w:b/>
          <w:szCs w:val="22"/>
          <w:lang w:val="en-US"/>
        </w:rPr>
        <w:t xml:space="preserve"> </w:t>
      </w:r>
      <w:r w:rsidR="00773435" w:rsidRPr="008E113B">
        <w:rPr>
          <w:b/>
          <w:szCs w:val="22"/>
          <w:lang w:val="en-US"/>
        </w:rPr>
        <w:t>2:</w:t>
      </w:r>
      <w:r w:rsidR="00773435" w:rsidRPr="00773435">
        <w:t xml:space="preserve"> </w:t>
      </w:r>
      <w:r w:rsidR="00773435">
        <w:t>Override protection by cross-RAT signalling but no cross-RAT reporting of LTE logged MDT report</w:t>
      </w:r>
    </w:p>
    <w:p w14:paraId="131FF08F" w14:textId="4AD1C356" w:rsidR="008C78FB" w:rsidRDefault="000C51EC" w:rsidP="008C78FB">
      <w:r w:rsidRPr="008E113B">
        <w:rPr>
          <w:b/>
        </w:rPr>
        <w:t>Solution 3</w:t>
      </w:r>
      <w:r w:rsidR="00773435" w:rsidRPr="008E113B">
        <w:rPr>
          <w:b/>
        </w:rPr>
        <w:t xml:space="preserve">: </w:t>
      </w:r>
      <w:r w:rsidR="00773435">
        <w:t>Override protection by cross-RAT re</w:t>
      </w:r>
      <w:r w:rsidR="008C78FB">
        <w:t>porting of LTE logged MDT report.</w:t>
      </w:r>
    </w:p>
    <w:p w14:paraId="1292583C" w14:textId="01459AD0" w:rsidR="00834F12" w:rsidRDefault="00802205" w:rsidP="008C78FB">
      <w:pPr>
        <w:rPr>
          <w:szCs w:val="22"/>
          <w:lang w:val="en-US"/>
        </w:rPr>
      </w:pPr>
      <w:r>
        <w:rPr>
          <w:szCs w:val="22"/>
          <w:lang w:val="en-US"/>
        </w:rPr>
        <w:t>T</w:t>
      </w:r>
      <w:r w:rsidR="008C78FB">
        <w:rPr>
          <w:szCs w:val="22"/>
          <w:lang w:val="en-US"/>
        </w:rPr>
        <w:t xml:space="preserve">o enable the LTE signaling based logged MDT override protection </w:t>
      </w:r>
      <w:r w:rsidR="00184FEC">
        <w:rPr>
          <w:szCs w:val="22"/>
          <w:lang w:val="en-US"/>
        </w:rPr>
        <w:t xml:space="preserve">in the inter-RAT scenario, </w:t>
      </w:r>
      <w:r w:rsidR="00DC47D9">
        <w:rPr>
          <w:szCs w:val="22"/>
          <w:lang w:val="en-US"/>
        </w:rPr>
        <w:t xml:space="preserve">anyway </w:t>
      </w:r>
      <w:r w:rsidR="00184FEC">
        <w:rPr>
          <w:szCs w:val="22"/>
          <w:lang w:val="en-US"/>
        </w:rPr>
        <w:t>UE</w:t>
      </w:r>
      <w:r w:rsidR="00DC47D9">
        <w:rPr>
          <w:szCs w:val="22"/>
          <w:lang w:val="en-US"/>
        </w:rPr>
        <w:t xml:space="preserve"> needs to </w:t>
      </w:r>
      <w:r w:rsidR="00184FEC">
        <w:rPr>
          <w:szCs w:val="22"/>
          <w:lang w:val="en-US"/>
        </w:rPr>
        <w:t xml:space="preserve">get aware </w:t>
      </w:r>
      <w:r w:rsidR="005C6CC6">
        <w:rPr>
          <w:szCs w:val="22"/>
          <w:lang w:val="en-US"/>
        </w:rPr>
        <w:t xml:space="preserve">of whether the logged MDT type in </w:t>
      </w:r>
      <w:r w:rsidR="001E450C">
        <w:rPr>
          <w:szCs w:val="22"/>
          <w:lang w:val="en-US"/>
        </w:rPr>
        <w:t>LTE</w:t>
      </w:r>
      <w:r w:rsidR="005C6CC6">
        <w:rPr>
          <w:szCs w:val="22"/>
          <w:lang w:val="en-US"/>
        </w:rPr>
        <w:t xml:space="preserve"> is signaling based logged MDT</w:t>
      </w:r>
      <w:r w:rsidR="001E450C">
        <w:rPr>
          <w:szCs w:val="22"/>
          <w:lang w:val="en-US"/>
        </w:rPr>
        <w:t xml:space="preserve"> to</w:t>
      </w:r>
      <w:r w:rsidR="001E450C" w:rsidRPr="001E450C">
        <w:rPr>
          <w:szCs w:val="22"/>
          <w:lang w:val="en-US"/>
        </w:rPr>
        <w:t xml:space="preserve"> </w:t>
      </w:r>
      <w:r w:rsidR="001E450C">
        <w:rPr>
          <w:szCs w:val="22"/>
          <w:lang w:val="en-US"/>
        </w:rPr>
        <w:t>decide whether to apply the override protection me</w:t>
      </w:r>
      <w:r w:rsidR="00FC3524">
        <w:rPr>
          <w:szCs w:val="22"/>
          <w:lang w:val="en-US"/>
        </w:rPr>
        <w:t xml:space="preserve">chanism when UE reselects to NR. </w:t>
      </w:r>
      <w:r w:rsidR="007C2CFF">
        <w:rPr>
          <w:szCs w:val="22"/>
          <w:lang w:val="en-US"/>
        </w:rPr>
        <w:t>During the previous discussion, some companies commented it is not need</w:t>
      </w:r>
      <w:r w:rsidR="00BF407C">
        <w:rPr>
          <w:szCs w:val="22"/>
          <w:lang w:val="en-US"/>
        </w:rPr>
        <w:t xml:space="preserve">ed for solution1. However, </w:t>
      </w:r>
      <w:r w:rsidR="00780557">
        <w:rPr>
          <w:szCs w:val="22"/>
          <w:lang w:val="en-US"/>
        </w:rPr>
        <w:t xml:space="preserve">from our view, </w:t>
      </w:r>
      <w:r w:rsidR="00BF407C">
        <w:rPr>
          <w:szCs w:val="22"/>
          <w:lang w:val="en-US"/>
        </w:rPr>
        <w:t xml:space="preserve">even for solution 1, </w:t>
      </w:r>
      <w:r w:rsidR="00780557">
        <w:rPr>
          <w:szCs w:val="22"/>
          <w:lang w:val="en-US"/>
        </w:rPr>
        <w:t xml:space="preserve">UE still needs to get aware of this as there is </w:t>
      </w:r>
      <w:r w:rsidR="002627EC">
        <w:rPr>
          <w:szCs w:val="22"/>
          <w:lang w:val="en-US"/>
        </w:rPr>
        <w:t xml:space="preserve">no need </w:t>
      </w:r>
      <w:r>
        <w:rPr>
          <w:szCs w:val="22"/>
          <w:lang w:val="en-US"/>
        </w:rPr>
        <w:t>to have</w:t>
      </w:r>
      <w:r w:rsidR="000008FE">
        <w:rPr>
          <w:szCs w:val="22"/>
          <w:lang w:val="en-US"/>
        </w:rPr>
        <w:t xml:space="preserve"> UE memory reserved for</w:t>
      </w:r>
      <w:r w:rsidR="00304110">
        <w:rPr>
          <w:szCs w:val="22"/>
          <w:lang w:val="en-US"/>
        </w:rPr>
        <w:t xml:space="preserve"> management based logged MDT to reduce the cost</w:t>
      </w:r>
      <w:r w:rsidR="000008FE">
        <w:rPr>
          <w:szCs w:val="22"/>
          <w:lang w:val="en-US"/>
        </w:rPr>
        <w:t>.</w:t>
      </w:r>
    </w:p>
    <w:p w14:paraId="6AC90011" w14:textId="6B15D9FE" w:rsidR="00FD0D0D" w:rsidRDefault="005C6CC6" w:rsidP="008C78FB">
      <w:pPr>
        <w:rPr>
          <w:szCs w:val="22"/>
          <w:lang w:val="en-US"/>
        </w:rPr>
      </w:pPr>
      <w:r>
        <w:rPr>
          <w:szCs w:val="22"/>
          <w:lang w:val="en-US"/>
        </w:rPr>
        <w:t xml:space="preserve">As there is no such network indication to achieve that according to TS 36.331, we propose to extend the </w:t>
      </w:r>
      <w:r>
        <w:rPr>
          <w:rFonts w:hint="eastAsia"/>
          <w:szCs w:val="22"/>
          <w:lang w:val="en-US"/>
        </w:rPr>
        <w:t>LTE</w:t>
      </w:r>
      <w:r>
        <w:rPr>
          <w:szCs w:val="22"/>
          <w:lang w:val="en-US"/>
        </w:rPr>
        <w:t xml:space="preserve"> logged MDT configuration with the </w:t>
      </w:r>
      <w:r>
        <w:rPr>
          <w:rFonts w:hint="eastAsia"/>
          <w:szCs w:val="22"/>
          <w:lang w:val="en-US"/>
        </w:rPr>
        <w:t>l</w:t>
      </w:r>
      <w:r>
        <w:rPr>
          <w:szCs w:val="22"/>
          <w:lang w:val="en-US"/>
        </w:rPr>
        <w:t>ogged MDT type indication</w:t>
      </w:r>
      <w:r w:rsidR="001E450C">
        <w:rPr>
          <w:szCs w:val="22"/>
          <w:lang w:val="en-US"/>
        </w:rPr>
        <w:t>.</w:t>
      </w:r>
    </w:p>
    <w:p w14:paraId="1AB25057" w14:textId="71559431" w:rsidR="00291D70" w:rsidRDefault="00DC47D9" w:rsidP="00DC47D9">
      <w:pPr>
        <w:rPr>
          <w:rFonts w:eastAsia="Malgun Gothic"/>
          <w:b/>
          <w:bCs/>
          <w:lang w:val="en-US" w:eastAsia="ko-KR"/>
        </w:rPr>
      </w:pPr>
      <w:r w:rsidRPr="00D2720E">
        <w:rPr>
          <w:rFonts w:hint="eastAsia"/>
          <w:b/>
          <w:szCs w:val="22"/>
          <w:lang w:val="en-US"/>
        </w:rPr>
        <w:lastRenderedPageBreak/>
        <w:t>Pr</w:t>
      </w:r>
      <w:r w:rsidRPr="00D2720E">
        <w:rPr>
          <w:b/>
          <w:szCs w:val="22"/>
          <w:lang w:val="en-US"/>
        </w:rPr>
        <w:t>oposal</w:t>
      </w:r>
      <w:r w:rsidR="006932BC">
        <w:rPr>
          <w:b/>
          <w:szCs w:val="22"/>
          <w:lang w:val="en-US"/>
        </w:rPr>
        <w:t xml:space="preserve"> 1</w:t>
      </w:r>
      <w:r w:rsidRPr="00D2720E">
        <w:rPr>
          <w:b/>
          <w:szCs w:val="22"/>
          <w:lang w:val="en-US"/>
        </w:rPr>
        <w:t xml:space="preserve">: </w:t>
      </w:r>
      <w:r w:rsidRPr="00D2720E">
        <w:rPr>
          <w:rFonts w:eastAsia="Malgun Gothic"/>
          <w:b/>
          <w:bCs/>
          <w:lang w:val="en-US" w:eastAsia="ko-KR"/>
        </w:rPr>
        <w:t xml:space="preserve">Extend </w:t>
      </w:r>
      <w:r w:rsidRPr="00D2720E">
        <w:rPr>
          <w:rFonts w:eastAsia="Malgun Gothic"/>
          <w:b/>
          <w:lang w:val="en-US" w:eastAsia="ko-KR"/>
        </w:rPr>
        <w:t>LTE LoggedMeasurementConfiguration</w:t>
      </w:r>
      <w:r w:rsidRPr="00D2720E">
        <w:rPr>
          <w:rFonts w:eastAsia="Malgun Gothic"/>
          <w:b/>
          <w:bCs/>
          <w:lang w:val="en-US" w:eastAsia="ko-KR"/>
        </w:rPr>
        <w:t xml:space="preserve"> with </w:t>
      </w:r>
      <w:r w:rsidR="0011562D">
        <w:rPr>
          <w:rFonts w:eastAsia="Malgun Gothic"/>
          <w:b/>
          <w:bCs/>
          <w:lang w:val="en-US" w:eastAsia="ko-KR"/>
        </w:rPr>
        <w:t>l</w:t>
      </w:r>
      <w:r w:rsidRPr="00D2720E">
        <w:rPr>
          <w:rFonts w:eastAsia="Malgun Gothic"/>
          <w:b/>
          <w:bCs/>
          <w:lang w:val="en-US" w:eastAsia="ko-KR"/>
        </w:rPr>
        <w:t>ogged MDT type indication</w:t>
      </w:r>
      <w:r>
        <w:rPr>
          <w:rFonts w:eastAsia="Malgun Gothic"/>
          <w:b/>
          <w:bCs/>
          <w:lang w:val="en-US" w:eastAsia="ko-KR"/>
        </w:rPr>
        <w:t>.</w:t>
      </w:r>
    </w:p>
    <w:p w14:paraId="77EF8AD2" w14:textId="0E203232" w:rsidR="003921E8" w:rsidRDefault="000C3878" w:rsidP="00C76CD4">
      <w:pPr>
        <w:rPr>
          <w:rFonts w:eastAsiaTheme="minorEastAsia"/>
          <w:bCs/>
          <w:lang w:val="en-US"/>
        </w:rPr>
      </w:pPr>
      <w:r>
        <w:rPr>
          <w:rFonts w:eastAsiaTheme="minorEastAsia"/>
          <w:bCs/>
          <w:lang w:val="en-US"/>
        </w:rPr>
        <w:t xml:space="preserve">For solution 1, it has the benefits that it does not require inter-RAT </w:t>
      </w:r>
      <w:r w:rsidR="00EB06A9">
        <w:rPr>
          <w:rFonts w:eastAsiaTheme="minorEastAsia"/>
          <w:bCs/>
          <w:lang w:val="en-US"/>
        </w:rPr>
        <w:t xml:space="preserve">interaction. However, as many companies commented in the previous </w:t>
      </w:r>
      <w:r w:rsidR="00C76CD4">
        <w:rPr>
          <w:rFonts w:eastAsiaTheme="minorEastAsia"/>
          <w:bCs/>
          <w:lang w:val="en-US"/>
        </w:rPr>
        <w:t>discussion</w:t>
      </w:r>
      <w:r w:rsidR="00EB06A9">
        <w:rPr>
          <w:rFonts w:eastAsiaTheme="minorEastAsia"/>
          <w:bCs/>
          <w:lang w:val="en-US"/>
        </w:rPr>
        <w:t xml:space="preserve">, </w:t>
      </w:r>
      <w:r w:rsidR="00C76CD4">
        <w:rPr>
          <w:rFonts w:eastAsiaTheme="minorEastAsia"/>
          <w:bCs/>
          <w:lang w:val="en-US"/>
        </w:rPr>
        <w:t>it</w:t>
      </w:r>
      <w:r w:rsidR="00EB06A9">
        <w:rPr>
          <w:rFonts w:eastAsiaTheme="minorEastAsia"/>
          <w:bCs/>
          <w:lang w:val="en-US"/>
        </w:rPr>
        <w:t xml:space="preserve"> is against the existing </w:t>
      </w:r>
      <w:r w:rsidR="00EB06A9">
        <w:rPr>
          <w:rFonts w:eastAsiaTheme="minorEastAsia" w:hint="eastAsia"/>
          <w:bCs/>
          <w:lang w:val="en-US"/>
        </w:rPr>
        <w:t>MDT</w:t>
      </w:r>
      <w:r w:rsidR="00EB06A9">
        <w:rPr>
          <w:rFonts w:eastAsiaTheme="minorEastAsia"/>
          <w:bCs/>
          <w:lang w:val="en-US"/>
        </w:rPr>
        <w:t xml:space="preserve"> principle that UE keeps only a single MDT configuration</w:t>
      </w:r>
      <w:r w:rsidR="00C76CD4">
        <w:rPr>
          <w:rFonts w:eastAsiaTheme="minorEastAsia"/>
          <w:bCs/>
          <w:lang w:val="en-US"/>
        </w:rPr>
        <w:t>, a</w:t>
      </w:r>
      <w:r w:rsidR="00EB06A9">
        <w:rPr>
          <w:rFonts w:eastAsiaTheme="minorEastAsia"/>
          <w:bCs/>
          <w:lang w:val="en-US"/>
        </w:rPr>
        <w:t xml:space="preserve">nd </w:t>
      </w:r>
      <w:r w:rsidR="000C32E8">
        <w:rPr>
          <w:rFonts w:eastAsiaTheme="minorEastAsia"/>
          <w:bCs/>
          <w:lang w:val="en-US"/>
        </w:rPr>
        <w:t xml:space="preserve">it </w:t>
      </w:r>
      <w:r w:rsidR="00EB06A9">
        <w:rPr>
          <w:rFonts w:eastAsiaTheme="minorEastAsia"/>
          <w:bCs/>
          <w:lang w:val="en-US"/>
        </w:rPr>
        <w:t xml:space="preserve">would result in heavy UE burden as it requires UE memory for maintaining </w:t>
      </w:r>
      <w:r w:rsidR="00C76CD4">
        <w:rPr>
          <w:rFonts w:eastAsiaTheme="minorEastAsia"/>
          <w:bCs/>
          <w:lang w:val="en-US"/>
        </w:rPr>
        <w:t xml:space="preserve">two sets of logged MDT configuration for NR and LTE. </w:t>
      </w:r>
      <w:r w:rsidR="000C32E8">
        <w:rPr>
          <w:rFonts w:eastAsiaTheme="minorEastAsia"/>
          <w:bCs/>
          <w:lang w:val="en-US"/>
        </w:rPr>
        <w:t xml:space="preserve">For </w:t>
      </w:r>
      <w:r w:rsidR="005739EB">
        <w:rPr>
          <w:rFonts w:eastAsiaTheme="minorEastAsia"/>
          <w:bCs/>
          <w:lang w:val="en-US"/>
        </w:rPr>
        <w:t>this</w:t>
      </w:r>
      <w:r w:rsidR="000C32E8">
        <w:rPr>
          <w:rFonts w:eastAsiaTheme="minorEastAsia"/>
          <w:bCs/>
          <w:lang w:val="en-US"/>
        </w:rPr>
        <w:t xml:space="preserve"> issue, one potential so</w:t>
      </w:r>
      <w:r w:rsidR="005739EB">
        <w:rPr>
          <w:rFonts w:eastAsiaTheme="minorEastAsia"/>
          <w:bCs/>
          <w:lang w:val="en-US"/>
        </w:rPr>
        <w:t>lution is to have common memory allocation for LTE and NR.</w:t>
      </w:r>
      <w:r w:rsidR="000C32E8">
        <w:rPr>
          <w:rFonts w:eastAsiaTheme="minorEastAsia"/>
          <w:bCs/>
          <w:lang w:val="en-US"/>
        </w:rPr>
        <w:t xml:space="preserve"> </w:t>
      </w:r>
      <w:r w:rsidR="005739EB">
        <w:rPr>
          <w:rFonts w:eastAsiaTheme="minorEastAsia"/>
          <w:bCs/>
          <w:lang w:val="en-US"/>
        </w:rPr>
        <w:t>H</w:t>
      </w:r>
      <w:r w:rsidR="000C32E8">
        <w:rPr>
          <w:rFonts w:eastAsiaTheme="minorEastAsia"/>
          <w:bCs/>
          <w:lang w:val="en-US"/>
        </w:rPr>
        <w:t>owever,</w:t>
      </w:r>
      <w:r w:rsidR="005739EB">
        <w:rPr>
          <w:rFonts w:eastAsiaTheme="minorEastAsia"/>
          <w:bCs/>
          <w:lang w:val="en-US"/>
        </w:rPr>
        <w:t xml:space="preserve"> based on current spec as quote</w:t>
      </w:r>
      <w:r w:rsidR="00867893">
        <w:rPr>
          <w:rFonts w:eastAsiaTheme="minorEastAsia"/>
          <w:bCs/>
          <w:lang w:val="en-US"/>
        </w:rPr>
        <w:t>d</w:t>
      </w:r>
      <w:r w:rsidR="005739EB">
        <w:rPr>
          <w:rFonts w:eastAsiaTheme="minorEastAsia"/>
          <w:bCs/>
          <w:lang w:val="en-US"/>
        </w:rPr>
        <w:t xml:space="preserve"> below</w:t>
      </w:r>
      <w:r w:rsidR="0000296A">
        <w:rPr>
          <w:rFonts w:eastAsiaTheme="minorEastAsia"/>
          <w:bCs/>
          <w:lang w:val="en-US"/>
        </w:rPr>
        <w:t xml:space="preserve"> </w:t>
      </w:r>
      <w:r w:rsidR="00001DD8">
        <w:rPr>
          <w:rFonts w:eastAsiaTheme="minorEastAsia"/>
          <w:bCs/>
          <w:lang w:val="en-US"/>
        </w:rPr>
        <w:t>[</w:t>
      </w:r>
      <w:r w:rsidR="00B9356C">
        <w:rPr>
          <w:rFonts w:eastAsiaTheme="minorEastAsia"/>
          <w:bCs/>
          <w:lang w:val="en-US"/>
        </w:rPr>
        <w:t>3</w:t>
      </w:r>
      <w:r w:rsidR="00001DD8">
        <w:rPr>
          <w:rFonts w:eastAsiaTheme="minorEastAsia"/>
          <w:bCs/>
          <w:lang w:val="en-US"/>
        </w:rPr>
        <w:t>]</w:t>
      </w:r>
      <w:r w:rsidR="005739EB">
        <w:rPr>
          <w:rFonts w:eastAsiaTheme="minorEastAsia"/>
          <w:bCs/>
          <w:lang w:val="en-US"/>
        </w:rPr>
        <w:t>, it may cause failure to execute the NR logging as the reserved memory is full with the LTE logged MDT measurements.</w:t>
      </w:r>
    </w:p>
    <w:p w14:paraId="7BCDF43A" w14:textId="7D80799F" w:rsidR="001E33B3" w:rsidRPr="001E33B3" w:rsidRDefault="001E33B3" w:rsidP="001E33B3">
      <w:pPr>
        <w:pBdr>
          <w:top w:val="single" w:sz="4" w:space="1" w:color="auto"/>
          <w:left w:val="single" w:sz="4" w:space="4" w:color="auto"/>
          <w:bottom w:val="single" w:sz="4" w:space="1" w:color="auto"/>
          <w:right w:val="single" w:sz="4" w:space="4" w:color="auto"/>
        </w:pBdr>
        <w:rPr>
          <w:b/>
          <w:sz w:val="28"/>
        </w:rPr>
      </w:pPr>
      <w:r w:rsidRPr="001E33B3">
        <w:rPr>
          <w:b/>
          <w:sz w:val="28"/>
        </w:rPr>
        <w:t>5.1.1.2</w:t>
      </w:r>
      <w:r w:rsidRPr="001E33B3">
        <w:rPr>
          <w:b/>
          <w:sz w:val="28"/>
        </w:rPr>
        <w:tab/>
        <w:t>Measurement collection</w:t>
      </w:r>
    </w:p>
    <w:p w14:paraId="3F22245D" w14:textId="2C2C5F39" w:rsidR="001E33B3" w:rsidRDefault="001E33B3" w:rsidP="001E33B3">
      <w:pPr>
        <w:pBdr>
          <w:top w:val="single" w:sz="4" w:space="1" w:color="auto"/>
          <w:left w:val="single" w:sz="4" w:space="4" w:color="auto"/>
          <w:bottom w:val="single" w:sz="4" w:space="1" w:color="auto"/>
          <w:right w:val="single" w:sz="4" w:space="4" w:color="auto"/>
        </w:pBdr>
      </w:pPr>
      <w:r>
        <w:t>…</w:t>
      </w:r>
    </w:p>
    <w:p w14:paraId="29196328" w14:textId="5B935B4B" w:rsidR="001E33B3" w:rsidRDefault="001E33B3" w:rsidP="001E33B3">
      <w:pPr>
        <w:pBdr>
          <w:top w:val="single" w:sz="4" w:space="1" w:color="auto"/>
          <w:left w:val="single" w:sz="4" w:space="4" w:color="auto"/>
          <w:bottom w:val="single" w:sz="4" w:space="1" w:color="auto"/>
          <w:right w:val="single" w:sz="4" w:space="4" w:color="auto"/>
        </w:pBdr>
      </w:pPr>
      <w:r>
        <w:t>UE collects MDT measurements and continues logging according to the logged measurement configuration until UE memory reserved for MDT is full. In this case the UE stops logging, stops the log duration timer and starts the 48 hour timer.</w:t>
      </w:r>
    </w:p>
    <w:p w14:paraId="75849CAD" w14:textId="28FDC637" w:rsidR="005739EB" w:rsidRPr="00B54414" w:rsidRDefault="005739EB" w:rsidP="005739EB">
      <w:pPr>
        <w:rPr>
          <w:rFonts w:eastAsiaTheme="minorEastAsia"/>
          <w:b/>
          <w:bCs/>
          <w:lang w:val="en-US"/>
        </w:rPr>
      </w:pPr>
      <w:r>
        <w:rPr>
          <w:rFonts w:eastAsiaTheme="minorEastAsia"/>
          <w:b/>
          <w:bCs/>
          <w:lang w:val="en-US"/>
        </w:rPr>
        <w:t>Observation</w:t>
      </w:r>
      <w:r w:rsidR="00196C0C">
        <w:rPr>
          <w:rFonts w:eastAsiaTheme="minorEastAsia"/>
          <w:b/>
          <w:bCs/>
          <w:lang w:val="en-US"/>
        </w:rPr>
        <w:t xml:space="preserve"> 1</w:t>
      </w:r>
      <w:r>
        <w:rPr>
          <w:rFonts w:eastAsiaTheme="minorEastAsia"/>
          <w:b/>
          <w:bCs/>
          <w:lang w:val="en-US"/>
        </w:rPr>
        <w:t>: Solution 1 violates the general principle of the logged MDT and would result in heavy burden on UE memory.</w:t>
      </w:r>
    </w:p>
    <w:p w14:paraId="39321C81" w14:textId="5B5ACB94" w:rsidR="001E33B3" w:rsidRDefault="001E33B3" w:rsidP="00DC47D9">
      <w:pPr>
        <w:rPr>
          <w:rFonts w:eastAsiaTheme="minorEastAsia"/>
          <w:b/>
          <w:bCs/>
          <w:lang w:val="en-US"/>
        </w:rPr>
      </w:pPr>
      <w:r w:rsidRPr="001E33B3">
        <w:rPr>
          <w:rFonts w:eastAsiaTheme="minorEastAsia" w:hint="eastAsia"/>
          <w:b/>
          <w:bCs/>
          <w:lang w:val="en-US"/>
        </w:rPr>
        <w:t>O</w:t>
      </w:r>
      <w:r w:rsidRPr="001E33B3">
        <w:rPr>
          <w:rFonts w:eastAsiaTheme="minorEastAsia"/>
          <w:b/>
          <w:bCs/>
          <w:lang w:val="en-US"/>
        </w:rPr>
        <w:t>bservation</w:t>
      </w:r>
      <w:r w:rsidR="00196C0C">
        <w:rPr>
          <w:rFonts w:eastAsiaTheme="minorEastAsia"/>
          <w:b/>
          <w:bCs/>
          <w:lang w:val="en-US"/>
        </w:rPr>
        <w:t xml:space="preserve"> 2</w:t>
      </w:r>
      <w:r w:rsidRPr="001E33B3">
        <w:rPr>
          <w:rFonts w:eastAsiaTheme="minorEastAsia" w:hint="eastAsia"/>
          <w:b/>
          <w:bCs/>
          <w:lang w:val="en-US"/>
        </w:rPr>
        <w:t>:</w:t>
      </w:r>
      <w:r w:rsidR="00DE359F">
        <w:rPr>
          <w:rFonts w:eastAsiaTheme="minorEastAsia"/>
          <w:b/>
          <w:bCs/>
          <w:lang w:val="en-US"/>
        </w:rPr>
        <w:t xml:space="preserve"> </w:t>
      </w:r>
      <w:r>
        <w:rPr>
          <w:rFonts w:eastAsiaTheme="minorEastAsia"/>
          <w:b/>
          <w:bCs/>
          <w:lang w:val="en-US"/>
        </w:rPr>
        <w:t xml:space="preserve">Sharing UE memory between the logged MDT in LTE and NR </w:t>
      </w:r>
      <w:r w:rsidR="00DE359F">
        <w:rPr>
          <w:rFonts w:eastAsiaTheme="minorEastAsia"/>
          <w:b/>
          <w:bCs/>
          <w:lang w:val="en-US"/>
        </w:rPr>
        <w:t>may cause</w:t>
      </w:r>
      <w:r w:rsidR="00DE359F" w:rsidRPr="00DE359F">
        <w:rPr>
          <w:rFonts w:eastAsiaTheme="minorEastAsia"/>
          <w:b/>
          <w:bCs/>
          <w:lang w:val="en-US"/>
        </w:rPr>
        <w:t xml:space="preserve"> failure to execute</w:t>
      </w:r>
      <w:r w:rsidR="00DE359F">
        <w:rPr>
          <w:rFonts w:eastAsiaTheme="minorEastAsia"/>
          <w:b/>
          <w:bCs/>
          <w:lang w:val="en-US"/>
        </w:rPr>
        <w:t xml:space="preserve"> the NR logging as the</w:t>
      </w:r>
      <w:r w:rsidR="00430194">
        <w:rPr>
          <w:rFonts w:eastAsiaTheme="minorEastAsia"/>
          <w:b/>
          <w:bCs/>
          <w:lang w:val="en-US"/>
        </w:rPr>
        <w:t xml:space="preserve"> </w:t>
      </w:r>
      <w:r w:rsidR="00DE359F">
        <w:rPr>
          <w:rFonts w:eastAsiaTheme="minorEastAsia"/>
          <w:b/>
          <w:bCs/>
          <w:lang w:val="en-US"/>
        </w:rPr>
        <w:t xml:space="preserve">reserved </w:t>
      </w:r>
      <w:r w:rsidR="00DE359F">
        <w:rPr>
          <w:rFonts w:eastAsiaTheme="minorEastAsia" w:hint="eastAsia"/>
          <w:b/>
          <w:bCs/>
          <w:lang w:val="en-US"/>
        </w:rPr>
        <w:t>me</w:t>
      </w:r>
      <w:r w:rsidR="00DE359F">
        <w:rPr>
          <w:rFonts w:eastAsiaTheme="minorEastAsia"/>
          <w:b/>
          <w:bCs/>
          <w:lang w:val="en-US"/>
        </w:rPr>
        <w:t>mory is full.</w:t>
      </w:r>
    </w:p>
    <w:p w14:paraId="3C3B0C2B" w14:textId="1DDCFE7F" w:rsidR="00075D2E" w:rsidRDefault="00EB06A9" w:rsidP="00DC47D9">
      <w:pPr>
        <w:rPr>
          <w:rFonts w:eastAsiaTheme="minorEastAsia"/>
          <w:bCs/>
          <w:lang w:val="en-US"/>
        </w:rPr>
      </w:pPr>
      <w:r>
        <w:rPr>
          <w:rFonts w:eastAsiaTheme="minorEastAsia"/>
          <w:bCs/>
          <w:lang w:val="en-US"/>
        </w:rPr>
        <w:t>For solution 2 and solution</w:t>
      </w:r>
      <w:r w:rsidR="005739EB">
        <w:rPr>
          <w:rFonts w:eastAsiaTheme="minorEastAsia"/>
          <w:bCs/>
          <w:lang w:val="en-US"/>
        </w:rPr>
        <w:t xml:space="preserve"> 3</w:t>
      </w:r>
      <w:r>
        <w:rPr>
          <w:rFonts w:eastAsiaTheme="minorEastAsia"/>
          <w:bCs/>
          <w:lang w:val="en-US"/>
        </w:rPr>
        <w:t xml:space="preserve">, </w:t>
      </w:r>
      <w:r w:rsidR="000E1C60">
        <w:rPr>
          <w:rFonts w:eastAsiaTheme="minorEastAsia"/>
          <w:bCs/>
          <w:lang w:val="en-US"/>
        </w:rPr>
        <w:t xml:space="preserve">in the previous discussion, all companies agreed to support the cross-RAT signaling </w:t>
      </w:r>
      <w:r w:rsidR="00867893">
        <w:rPr>
          <w:rFonts w:eastAsiaTheme="minorEastAsia"/>
          <w:bCs/>
          <w:lang w:val="en-US"/>
        </w:rPr>
        <w:t xml:space="preserve">to indicate that UE is configured with LTE signaling based logged MDT </w:t>
      </w:r>
      <w:r w:rsidR="000E1C60">
        <w:rPr>
          <w:rFonts w:eastAsiaTheme="minorEastAsia"/>
          <w:bCs/>
          <w:lang w:val="en-US"/>
        </w:rPr>
        <w:t xml:space="preserve">while the </w:t>
      </w:r>
      <w:r w:rsidR="003300EF">
        <w:rPr>
          <w:rFonts w:eastAsiaTheme="minorEastAsia"/>
          <w:bCs/>
          <w:lang w:val="en-US"/>
        </w:rPr>
        <w:t>controversial point</w:t>
      </w:r>
      <w:r w:rsidR="000E1C60">
        <w:rPr>
          <w:rFonts w:eastAsiaTheme="minorEastAsia"/>
          <w:bCs/>
          <w:lang w:val="en-US"/>
        </w:rPr>
        <w:t xml:space="preserve"> </w:t>
      </w:r>
      <w:r>
        <w:rPr>
          <w:rFonts w:eastAsiaTheme="minorEastAsia"/>
          <w:bCs/>
          <w:lang w:val="en-US"/>
        </w:rPr>
        <w:t>i</w:t>
      </w:r>
      <w:r w:rsidR="000740C6">
        <w:rPr>
          <w:rFonts w:eastAsiaTheme="minorEastAsia"/>
          <w:bCs/>
          <w:lang w:val="en-US"/>
        </w:rPr>
        <w:t xml:space="preserve">s </w:t>
      </w:r>
      <w:r w:rsidR="00D57662">
        <w:rPr>
          <w:rFonts w:eastAsiaTheme="minorEastAsia"/>
          <w:bCs/>
          <w:lang w:val="en-US"/>
        </w:rPr>
        <w:t xml:space="preserve">whether to support the cross-RAT reporting. </w:t>
      </w:r>
    </w:p>
    <w:p w14:paraId="32086AFF" w14:textId="5DACDDA2" w:rsidR="003F4DB0" w:rsidRDefault="000E1C60" w:rsidP="00DC47D9">
      <w:pPr>
        <w:rPr>
          <w:rFonts w:eastAsiaTheme="minorEastAsia"/>
          <w:bCs/>
          <w:lang w:val="en-US"/>
        </w:rPr>
      </w:pPr>
      <w:r>
        <w:rPr>
          <w:rFonts w:eastAsiaTheme="minorEastAsia"/>
          <w:bCs/>
          <w:lang w:val="en-US"/>
        </w:rPr>
        <w:t>For this issue, i</w:t>
      </w:r>
      <w:r w:rsidR="00D57662">
        <w:rPr>
          <w:rFonts w:eastAsiaTheme="minorEastAsia"/>
          <w:bCs/>
          <w:lang w:val="en-US"/>
        </w:rPr>
        <w:t xml:space="preserve">f </w:t>
      </w:r>
      <w:r w:rsidR="00075D2E">
        <w:rPr>
          <w:rFonts w:eastAsiaTheme="minorEastAsia"/>
          <w:bCs/>
          <w:lang w:val="en-US"/>
        </w:rPr>
        <w:t>not support cross-RAT reporting</w:t>
      </w:r>
      <w:r w:rsidR="00D57662">
        <w:rPr>
          <w:rFonts w:eastAsiaTheme="minorEastAsia"/>
          <w:bCs/>
          <w:lang w:val="en-US"/>
        </w:rPr>
        <w:t xml:space="preserve">, </w:t>
      </w:r>
      <w:r w:rsidR="001C277F">
        <w:rPr>
          <w:rFonts w:eastAsiaTheme="minorEastAsia"/>
          <w:bCs/>
          <w:lang w:val="en-US"/>
        </w:rPr>
        <w:t>gNB</w:t>
      </w:r>
      <w:r w:rsidR="003F4DB0" w:rsidRPr="003F4DB0">
        <w:rPr>
          <w:rFonts w:eastAsiaTheme="minorEastAsia"/>
          <w:bCs/>
          <w:lang w:val="en-US"/>
        </w:rPr>
        <w:t xml:space="preserve"> </w:t>
      </w:r>
      <w:r w:rsidR="001C277F">
        <w:rPr>
          <w:rFonts w:eastAsiaTheme="minorEastAsia"/>
          <w:bCs/>
          <w:lang w:val="en-US"/>
        </w:rPr>
        <w:t>may not</w:t>
      </w:r>
      <w:r w:rsidR="003F4DB0" w:rsidRPr="003F4DB0">
        <w:rPr>
          <w:rFonts w:eastAsiaTheme="minorEastAsia"/>
          <w:bCs/>
          <w:lang w:val="en-US"/>
        </w:rPr>
        <w:t xml:space="preserve"> configure a management based logged MDT before the </w:t>
      </w:r>
      <w:r w:rsidR="005739EB">
        <w:rPr>
          <w:rFonts w:eastAsiaTheme="minorEastAsia"/>
          <w:bCs/>
          <w:lang w:val="en-US"/>
        </w:rPr>
        <w:t xml:space="preserve">LTE signaling based logged MDT </w:t>
      </w:r>
      <w:r w:rsidR="003F4DB0" w:rsidRPr="003F4DB0">
        <w:rPr>
          <w:rFonts w:eastAsiaTheme="minorEastAsia"/>
          <w:bCs/>
          <w:lang w:val="en-US"/>
        </w:rPr>
        <w:t>report is retrieved</w:t>
      </w:r>
      <w:r w:rsidR="00D57662">
        <w:rPr>
          <w:rFonts w:eastAsiaTheme="minorEastAsia"/>
          <w:bCs/>
          <w:lang w:val="en-US"/>
        </w:rPr>
        <w:t xml:space="preserve">. </w:t>
      </w:r>
      <w:r w:rsidR="00075D2E">
        <w:rPr>
          <w:rFonts w:eastAsiaTheme="minorEastAsia"/>
          <w:bCs/>
          <w:lang w:val="en-US"/>
        </w:rPr>
        <w:t xml:space="preserve">However, </w:t>
      </w:r>
      <w:r w:rsidR="001C277F">
        <w:rPr>
          <w:rFonts w:eastAsiaTheme="minorEastAsia"/>
          <w:bCs/>
          <w:lang w:val="en-US"/>
        </w:rPr>
        <w:t xml:space="preserve">as the management based logged MDT </w:t>
      </w:r>
      <w:r w:rsidR="001C277F">
        <w:t>is initiated without targeting a specific UE, it have minor impacts for the logge</w:t>
      </w:r>
      <w:r w:rsidR="00944AB4">
        <w:t>d measurements collection if one</w:t>
      </w:r>
      <w:r w:rsidR="001C277F">
        <w:t xml:space="preserve"> UE cannot be configured </w:t>
      </w:r>
      <w:r w:rsidR="001C277F">
        <w:rPr>
          <w:rFonts w:hint="eastAsia"/>
        </w:rPr>
        <w:t>wit</w:t>
      </w:r>
      <w:r w:rsidR="001C277F">
        <w:t xml:space="preserve">h that. Besides, whether to configure the management based logged MDT </w:t>
      </w:r>
      <w:r w:rsidR="003F4DB0" w:rsidRPr="003F4DB0">
        <w:rPr>
          <w:rFonts w:eastAsiaTheme="minorEastAsia"/>
          <w:bCs/>
          <w:lang w:val="en-US"/>
        </w:rPr>
        <w:t xml:space="preserve">depends on the network decision, even if the </w:t>
      </w:r>
      <w:r w:rsidR="00075D2E">
        <w:rPr>
          <w:rFonts w:eastAsiaTheme="minorEastAsia"/>
          <w:bCs/>
          <w:lang w:val="en-US"/>
        </w:rPr>
        <w:t xml:space="preserve">signaling based logged MDT </w:t>
      </w:r>
      <w:r w:rsidR="003F4DB0" w:rsidRPr="003F4DB0">
        <w:rPr>
          <w:rFonts w:eastAsiaTheme="minorEastAsia"/>
          <w:bCs/>
          <w:lang w:val="en-US"/>
        </w:rPr>
        <w:t>report is not retrieved</w:t>
      </w:r>
      <w:r w:rsidR="00075D2E">
        <w:rPr>
          <w:rFonts w:eastAsiaTheme="minorEastAsia"/>
          <w:bCs/>
          <w:lang w:val="en-US"/>
        </w:rPr>
        <w:t xml:space="preserve">, </w:t>
      </w:r>
      <w:r w:rsidR="00075D2E">
        <w:rPr>
          <w:rFonts w:eastAsiaTheme="minorEastAsia" w:hint="eastAsia"/>
          <w:bCs/>
          <w:lang w:val="en-US"/>
        </w:rPr>
        <w:t>netw</w:t>
      </w:r>
      <w:r w:rsidR="00075D2E">
        <w:rPr>
          <w:rFonts w:eastAsiaTheme="minorEastAsia"/>
          <w:bCs/>
          <w:lang w:val="en-US"/>
        </w:rPr>
        <w:t xml:space="preserve">ork can still configure the management based logged MDT to override that. </w:t>
      </w:r>
    </w:p>
    <w:p w14:paraId="4BBF7B4C" w14:textId="6FF346DE" w:rsidR="00196C0C" w:rsidRPr="00196C0C" w:rsidRDefault="00196C0C" w:rsidP="00DC47D9">
      <w:pPr>
        <w:rPr>
          <w:rFonts w:eastAsiaTheme="minorEastAsia"/>
          <w:b/>
          <w:bCs/>
          <w:lang w:val="en-US"/>
        </w:rPr>
      </w:pPr>
      <w:r w:rsidRPr="00196C0C">
        <w:rPr>
          <w:rFonts w:eastAsiaTheme="minorEastAsia"/>
          <w:b/>
          <w:bCs/>
          <w:lang w:val="en-US"/>
        </w:rPr>
        <w:t>Observation</w:t>
      </w:r>
      <w:r>
        <w:rPr>
          <w:rFonts w:eastAsiaTheme="minorEastAsia"/>
          <w:b/>
          <w:bCs/>
          <w:lang w:val="en-US"/>
        </w:rPr>
        <w:t xml:space="preserve"> 3</w:t>
      </w:r>
      <w:r w:rsidRPr="00196C0C">
        <w:rPr>
          <w:rFonts w:eastAsiaTheme="minorEastAsia"/>
          <w:b/>
          <w:bCs/>
          <w:lang w:val="en-US"/>
        </w:rPr>
        <w:t>: Not support</w:t>
      </w:r>
      <w:r>
        <w:rPr>
          <w:rFonts w:eastAsiaTheme="minorEastAsia"/>
          <w:b/>
          <w:bCs/>
          <w:lang w:val="en-US"/>
        </w:rPr>
        <w:t>ing</w:t>
      </w:r>
      <w:r w:rsidRPr="00196C0C">
        <w:rPr>
          <w:rFonts w:eastAsiaTheme="minorEastAsia"/>
          <w:b/>
          <w:bCs/>
          <w:lang w:val="en-US"/>
        </w:rPr>
        <w:t xml:space="preserve"> cross-RAT reporting has minor impacts on the management based logged MDT</w:t>
      </w:r>
      <w:r>
        <w:rPr>
          <w:rFonts w:eastAsiaTheme="minorEastAsia"/>
          <w:b/>
          <w:bCs/>
          <w:lang w:val="en-US"/>
        </w:rPr>
        <w:t xml:space="preserve"> measurement collection.</w:t>
      </w:r>
    </w:p>
    <w:p w14:paraId="4BF75F67" w14:textId="4D45471C" w:rsidR="00FD0A18" w:rsidRDefault="00FD0A18" w:rsidP="00FD0A18">
      <w:pPr>
        <w:rPr>
          <w:rFonts w:eastAsiaTheme="minorEastAsia"/>
          <w:bCs/>
          <w:lang w:val="en-US"/>
        </w:rPr>
      </w:pPr>
      <w:r>
        <w:rPr>
          <w:rFonts w:eastAsiaTheme="minorEastAsia" w:hint="eastAsia"/>
          <w:bCs/>
          <w:lang w:val="en-US"/>
        </w:rPr>
        <w:t>I</w:t>
      </w:r>
      <w:r>
        <w:rPr>
          <w:rFonts w:eastAsiaTheme="minorEastAsia"/>
          <w:bCs/>
          <w:lang w:val="en-US"/>
        </w:rPr>
        <w:t>f the cross-RAT reporting is supported, it enables the m</w:t>
      </w:r>
      <w:r w:rsidRPr="001C7899">
        <w:rPr>
          <w:rFonts w:eastAsiaTheme="minorEastAsia"/>
          <w:bCs/>
          <w:lang w:val="en-US"/>
        </w:rPr>
        <w:t xml:space="preserve">anagement based logged MDT to be configured immediately after retrieval. However, </w:t>
      </w:r>
      <w:r w:rsidR="008E113B">
        <w:rPr>
          <w:rFonts w:eastAsiaTheme="minorEastAsia"/>
          <w:bCs/>
          <w:lang w:val="en-US"/>
        </w:rPr>
        <w:t xml:space="preserve">upon gNB fetched the LTE logged MDT report, it </w:t>
      </w:r>
      <w:r w:rsidR="00196C0C">
        <w:rPr>
          <w:rFonts w:eastAsiaTheme="minorEastAsia"/>
          <w:bCs/>
          <w:lang w:val="en-US"/>
        </w:rPr>
        <w:t>requires for</w:t>
      </w:r>
      <w:r w:rsidR="008E113B">
        <w:rPr>
          <w:rFonts w:eastAsiaTheme="minorEastAsia"/>
          <w:bCs/>
          <w:lang w:val="en-US"/>
        </w:rPr>
        <w:t xml:space="preserve"> signaling overhead to </w:t>
      </w:r>
      <w:r w:rsidR="002A36F6">
        <w:rPr>
          <w:rFonts w:eastAsiaTheme="minorEastAsia"/>
          <w:bCs/>
          <w:lang w:val="en-US"/>
        </w:rPr>
        <w:t xml:space="preserve">forwards </w:t>
      </w:r>
      <w:r w:rsidR="00EA4658">
        <w:rPr>
          <w:rFonts w:eastAsiaTheme="minorEastAsia"/>
          <w:bCs/>
          <w:lang w:val="en-US"/>
        </w:rPr>
        <w:t xml:space="preserve">the LTE logged MDT report </w:t>
      </w:r>
      <w:r w:rsidR="002A36F6">
        <w:rPr>
          <w:rFonts w:eastAsiaTheme="minorEastAsia"/>
          <w:bCs/>
          <w:lang w:val="en-US"/>
        </w:rPr>
        <w:t xml:space="preserve">to </w:t>
      </w:r>
      <w:r w:rsidR="00EA4658">
        <w:rPr>
          <w:rFonts w:eastAsiaTheme="minorEastAsia"/>
          <w:bCs/>
          <w:lang w:val="en-US"/>
        </w:rPr>
        <w:t>e</w:t>
      </w:r>
      <w:r w:rsidR="002A36F6">
        <w:rPr>
          <w:rFonts w:eastAsiaTheme="minorEastAsia"/>
          <w:bCs/>
          <w:lang w:val="en-US"/>
        </w:rPr>
        <w:t xml:space="preserve">NB or TCE or AMF </w:t>
      </w:r>
      <w:r w:rsidR="00EA4658">
        <w:rPr>
          <w:rFonts w:eastAsiaTheme="minorEastAsia"/>
          <w:bCs/>
          <w:lang w:val="en-US"/>
        </w:rPr>
        <w:t>which</w:t>
      </w:r>
      <w:r w:rsidR="002A36F6">
        <w:rPr>
          <w:rFonts w:eastAsiaTheme="minorEastAsia"/>
          <w:bCs/>
          <w:lang w:val="en-US"/>
        </w:rPr>
        <w:t xml:space="preserve"> has impacts on </w:t>
      </w:r>
      <w:r w:rsidR="00196C0C">
        <w:rPr>
          <w:rFonts w:eastAsiaTheme="minorEastAsia"/>
          <w:bCs/>
          <w:lang w:val="en-US"/>
        </w:rPr>
        <w:t>RAN3</w:t>
      </w:r>
      <w:r w:rsidR="00B9356C">
        <w:rPr>
          <w:rFonts w:eastAsiaTheme="minorEastAsia"/>
          <w:bCs/>
          <w:lang w:val="en-US"/>
        </w:rPr>
        <w:t xml:space="preserve"> </w:t>
      </w:r>
      <w:r w:rsidR="00153259">
        <w:rPr>
          <w:rFonts w:eastAsiaTheme="minorEastAsia"/>
          <w:bCs/>
          <w:lang w:val="en-US"/>
        </w:rPr>
        <w:t>and</w:t>
      </w:r>
      <w:r w:rsidR="002A36F6">
        <w:rPr>
          <w:rFonts w:eastAsiaTheme="minorEastAsia"/>
          <w:bCs/>
          <w:lang w:val="en-US"/>
        </w:rPr>
        <w:t xml:space="preserve"> needs to be further checked.</w:t>
      </w:r>
      <w:r w:rsidR="00153259">
        <w:rPr>
          <w:rFonts w:eastAsiaTheme="minorEastAsia"/>
          <w:bCs/>
          <w:lang w:val="en-US"/>
        </w:rPr>
        <w:t xml:space="preserve"> </w:t>
      </w:r>
    </w:p>
    <w:p w14:paraId="09D5613C" w14:textId="6A47A7BD" w:rsidR="00EA13E6" w:rsidRDefault="00EA13E6" w:rsidP="00DC47D9">
      <w:pPr>
        <w:rPr>
          <w:rFonts w:eastAsiaTheme="minorEastAsia"/>
          <w:b/>
          <w:bCs/>
          <w:lang w:val="en-US"/>
        </w:rPr>
      </w:pPr>
      <w:r>
        <w:rPr>
          <w:rFonts w:eastAsiaTheme="minorEastAsia" w:hint="eastAsia"/>
          <w:b/>
          <w:bCs/>
          <w:lang w:val="en-US"/>
        </w:rPr>
        <w:t>O</w:t>
      </w:r>
      <w:r>
        <w:rPr>
          <w:rFonts w:eastAsiaTheme="minorEastAsia"/>
          <w:b/>
          <w:bCs/>
          <w:lang w:val="en-US"/>
        </w:rPr>
        <w:t>bservation</w:t>
      </w:r>
      <w:r w:rsidR="00EE4111">
        <w:rPr>
          <w:rFonts w:eastAsiaTheme="minorEastAsia"/>
          <w:b/>
          <w:bCs/>
          <w:lang w:val="en-US"/>
        </w:rPr>
        <w:t xml:space="preserve"> 4</w:t>
      </w:r>
      <w:r>
        <w:rPr>
          <w:rFonts w:eastAsiaTheme="minorEastAsia"/>
          <w:b/>
          <w:bCs/>
          <w:lang w:val="en-US"/>
        </w:rPr>
        <w:t xml:space="preserve">: </w:t>
      </w:r>
      <w:r w:rsidR="00196C0C">
        <w:rPr>
          <w:rFonts w:eastAsiaTheme="minorEastAsia" w:hint="eastAsia"/>
          <w:b/>
          <w:bCs/>
          <w:lang w:val="en-US"/>
        </w:rPr>
        <w:t>Supp</w:t>
      </w:r>
      <w:r w:rsidR="00196C0C">
        <w:rPr>
          <w:rFonts w:eastAsiaTheme="minorEastAsia"/>
          <w:b/>
          <w:bCs/>
          <w:lang w:val="en-US"/>
        </w:rPr>
        <w:t>orting cross-RAT reporting</w:t>
      </w:r>
      <w:r w:rsidR="00EA4658">
        <w:rPr>
          <w:rFonts w:eastAsiaTheme="minorEastAsia"/>
          <w:b/>
          <w:bCs/>
          <w:lang w:val="en-US"/>
        </w:rPr>
        <w:t xml:space="preserve"> </w:t>
      </w:r>
      <w:r w:rsidR="00196C0C">
        <w:rPr>
          <w:rFonts w:eastAsiaTheme="minorEastAsia"/>
          <w:b/>
          <w:bCs/>
          <w:lang w:val="en-US"/>
        </w:rPr>
        <w:t xml:space="preserve">introduces </w:t>
      </w:r>
      <w:r w:rsidR="00EA4658">
        <w:rPr>
          <w:rFonts w:eastAsiaTheme="minorEastAsia"/>
          <w:b/>
          <w:bCs/>
          <w:lang w:val="en-US"/>
        </w:rPr>
        <w:t xml:space="preserve">signaling overhead </w:t>
      </w:r>
      <w:r w:rsidR="00196C0C">
        <w:rPr>
          <w:rFonts w:eastAsiaTheme="minorEastAsia"/>
          <w:b/>
          <w:bCs/>
          <w:lang w:val="en-US"/>
        </w:rPr>
        <w:t>for report forwarding</w:t>
      </w:r>
      <w:r w:rsidR="00A53DAC">
        <w:rPr>
          <w:rFonts w:eastAsiaTheme="minorEastAsia"/>
          <w:b/>
          <w:bCs/>
          <w:lang w:val="en-US"/>
        </w:rPr>
        <w:t xml:space="preserve"> </w:t>
      </w:r>
      <w:r w:rsidR="00153259">
        <w:rPr>
          <w:rFonts w:eastAsiaTheme="minorEastAsia"/>
          <w:b/>
          <w:bCs/>
          <w:lang w:val="en-US"/>
        </w:rPr>
        <w:t xml:space="preserve">which </w:t>
      </w:r>
      <w:r w:rsidR="00196C0C">
        <w:rPr>
          <w:rFonts w:eastAsiaTheme="minorEastAsia"/>
          <w:b/>
          <w:bCs/>
          <w:lang w:val="en-US"/>
        </w:rPr>
        <w:t>has impacts on RAN3 and needs to be further checked</w:t>
      </w:r>
      <w:r w:rsidR="00153259">
        <w:rPr>
          <w:rFonts w:eastAsiaTheme="minorEastAsia"/>
          <w:b/>
          <w:bCs/>
          <w:lang w:val="en-US"/>
        </w:rPr>
        <w:t>.</w:t>
      </w:r>
    </w:p>
    <w:p w14:paraId="1F2ED7F5" w14:textId="1CA82E58" w:rsidR="00EB06A9" w:rsidRDefault="00EB06A9" w:rsidP="00DC47D9">
      <w:pPr>
        <w:rPr>
          <w:rFonts w:eastAsiaTheme="minorEastAsia"/>
          <w:b/>
          <w:bCs/>
          <w:lang w:val="en-US"/>
        </w:rPr>
      </w:pPr>
      <w:r>
        <w:rPr>
          <w:rFonts w:eastAsiaTheme="minorEastAsia" w:hint="eastAsia"/>
          <w:b/>
          <w:bCs/>
          <w:lang w:val="en-US"/>
        </w:rPr>
        <w:t>Pro</w:t>
      </w:r>
      <w:r>
        <w:rPr>
          <w:rFonts w:eastAsiaTheme="minorEastAsia"/>
          <w:b/>
          <w:bCs/>
          <w:lang w:val="en-US"/>
        </w:rPr>
        <w:t xml:space="preserve">posal </w:t>
      </w:r>
      <w:r w:rsidR="005739EB">
        <w:rPr>
          <w:rFonts w:eastAsiaTheme="minorEastAsia"/>
          <w:b/>
          <w:bCs/>
          <w:lang w:val="en-US"/>
        </w:rPr>
        <w:t>2</w:t>
      </w:r>
      <w:r>
        <w:rPr>
          <w:rFonts w:eastAsiaTheme="minorEastAsia"/>
          <w:b/>
          <w:bCs/>
          <w:lang w:val="en-US"/>
        </w:rPr>
        <w:t xml:space="preserve">: </w:t>
      </w:r>
      <w:r w:rsidR="00FD0A18">
        <w:rPr>
          <w:rFonts w:eastAsiaTheme="minorEastAsia"/>
          <w:b/>
          <w:bCs/>
          <w:lang w:val="en-US"/>
        </w:rPr>
        <w:t>No need to support the c</w:t>
      </w:r>
      <w:r w:rsidR="00FD0A18" w:rsidRPr="00FD0A18">
        <w:rPr>
          <w:rFonts w:eastAsiaTheme="minorEastAsia"/>
          <w:b/>
          <w:bCs/>
          <w:lang w:val="en-US"/>
        </w:rPr>
        <w:t>ross-RAT reporting for Logged MDT results in R18.</w:t>
      </w:r>
      <w:r w:rsidR="00FD0A18">
        <w:rPr>
          <w:rFonts w:eastAsiaTheme="minorEastAsia"/>
          <w:b/>
          <w:bCs/>
          <w:lang w:val="en-US"/>
        </w:rPr>
        <w:t xml:space="preserve"> </w:t>
      </w:r>
    </w:p>
    <w:p w14:paraId="1F9FD515" w14:textId="1C269AE3" w:rsidR="00FB0AF6" w:rsidRPr="00FB0AF6" w:rsidRDefault="00FB0AF6" w:rsidP="00DC47D9">
      <w:pPr>
        <w:rPr>
          <w:rFonts w:eastAsiaTheme="minorEastAsia"/>
          <w:b/>
          <w:bCs/>
          <w:lang w:val="en-US"/>
        </w:rPr>
      </w:pPr>
      <w:r>
        <w:rPr>
          <w:rFonts w:eastAsiaTheme="minorEastAsia"/>
          <w:b/>
          <w:bCs/>
          <w:lang w:val="en-US"/>
        </w:rPr>
        <w:t>Proposal</w:t>
      </w:r>
      <w:r w:rsidR="005739EB">
        <w:rPr>
          <w:rFonts w:eastAsiaTheme="minorEastAsia"/>
          <w:b/>
          <w:bCs/>
          <w:lang w:val="en-US"/>
        </w:rPr>
        <w:t xml:space="preserve"> 3</w:t>
      </w:r>
      <w:r>
        <w:rPr>
          <w:rFonts w:eastAsiaTheme="minorEastAsia"/>
          <w:b/>
          <w:bCs/>
          <w:lang w:val="en-US"/>
        </w:rPr>
        <w:t>:</w:t>
      </w:r>
      <w:r w:rsidR="00AB00D8">
        <w:rPr>
          <w:rFonts w:eastAsiaTheme="minorEastAsia"/>
          <w:b/>
          <w:bCs/>
          <w:lang w:val="en-US"/>
        </w:rPr>
        <w:t xml:space="preserve"> Solution 2 is consider</w:t>
      </w:r>
      <w:r w:rsidR="00793DE0">
        <w:rPr>
          <w:rFonts w:eastAsiaTheme="minorEastAsia"/>
          <w:b/>
          <w:bCs/>
          <w:lang w:val="en-US"/>
        </w:rPr>
        <w:t>ed</w:t>
      </w:r>
      <w:r w:rsidR="00AB00D8">
        <w:rPr>
          <w:rFonts w:eastAsiaTheme="minorEastAsia"/>
          <w:b/>
          <w:bCs/>
          <w:lang w:val="en-US"/>
        </w:rPr>
        <w:t xml:space="preserve"> for the LTE signaling based logged MDT override protection</w:t>
      </w:r>
      <w:r w:rsidR="00365F2C">
        <w:rPr>
          <w:rFonts w:eastAsiaTheme="minorEastAsia"/>
          <w:b/>
          <w:bCs/>
          <w:lang w:val="en-US"/>
        </w:rPr>
        <w:t>.</w:t>
      </w:r>
      <w:r w:rsidR="001972FC">
        <w:rPr>
          <w:rFonts w:eastAsiaTheme="minorEastAsia"/>
          <w:b/>
          <w:bCs/>
          <w:lang w:val="en-US"/>
        </w:rPr>
        <w:t xml:space="preserve"> </w:t>
      </w:r>
    </w:p>
    <w:p w14:paraId="5B421AF1" w14:textId="77777777" w:rsidR="009337D9" w:rsidRDefault="0048581B">
      <w:pPr>
        <w:pStyle w:val="1"/>
      </w:pPr>
      <w:r>
        <w:rPr>
          <w:rFonts w:hint="eastAsia"/>
        </w:rPr>
        <w:t>Conclusions</w:t>
      </w:r>
    </w:p>
    <w:p w14:paraId="12106F03" w14:textId="03C79454" w:rsidR="009337D9" w:rsidRDefault="0048581B">
      <w:r>
        <w:t xml:space="preserve">During the discussion above, we have the following </w:t>
      </w:r>
      <w:r>
        <w:rPr>
          <w:rFonts w:hint="eastAsia"/>
          <w:lang w:val="en-US"/>
        </w:rPr>
        <w:t xml:space="preserve">observations and </w:t>
      </w:r>
      <w:r>
        <w:t>proposals:</w:t>
      </w:r>
    </w:p>
    <w:p w14:paraId="52E5A93C" w14:textId="77777777" w:rsidR="00196C0C" w:rsidRPr="00B54414" w:rsidRDefault="00196C0C" w:rsidP="00196C0C">
      <w:pPr>
        <w:rPr>
          <w:rFonts w:eastAsiaTheme="minorEastAsia"/>
          <w:b/>
          <w:bCs/>
          <w:lang w:val="en-US"/>
        </w:rPr>
      </w:pPr>
      <w:r>
        <w:rPr>
          <w:rFonts w:eastAsiaTheme="minorEastAsia"/>
          <w:b/>
          <w:bCs/>
          <w:lang w:val="en-US"/>
        </w:rPr>
        <w:lastRenderedPageBreak/>
        <w:t>Observation 1: Solution 1 violates the general principle of the logged MDT and would result in heavy burden on UE memory.</w:t>
      </w:r>
    </w:p>
    <w:p w14:paraId="4F9A4FBE" w14:textId="77777777" w:rsidR="00196C0C" w:rsidRDefault="00196C0C" w:rsidP="00196C0C">
      <w:pPr>
        <w:rPr>
          <w:rFonts w:eastAsiaTheme="minorEastAsia"/>
          <w:b/>
          <w:bCs/>
          <w:lang w:val="en-US"/>
        </w:rPr>
      </w:pPr>
      <w:r w:rsidRPr="001E33B3">
        <w:rPr>
          <w:rFonts w:eastAsiaTheme="minorEastAsia" w:hint="eastAsia"/>
          <w:b/>
          <w:bCs/>
          <w:lang w:val="en-US"/>
        </w:rPr>
        <w:t>O</w:t>
      </w:r>
      <w:r w:rsidRPr="001E33B3">
        <w:rPr>
          <w:rFonts w:eastAsiaTheme="minorEastAsia"/>
          <w:b/>
          <w:bCs/>
          <w:lang w:val="en-US"/>
        </w:rPr>
        <w:t>bservation</w:t>
      </w:r>
      <w:r>
        <w:rPr>
          <w:rFonts w:eastAsiaTheme="minorEastAsia"/>
          <w:b/>
          <w:bCs/>
          <w:lang w:val="en-US"/>
        </w:rPr>
        <w:t xml:space="preserve"> 2</w:t>
      </w:r>
      <w:r w:rsidRPr="001E33B3">
        <w:rPr>
          <w:rFonts w:eastAsiaTheme="minorEastAsia" w:hint="eastAsia"/>
          <w:b/>
          <w:bCs/>
          <w:lang w:val="en-US"/>
        </w:rPr>
        <w:t>:</w:t>
      </w:r>
      <w:r>
        <w:rPr>
          <w:rFonts w:eastAsiaTheme="minorEastAsia"/>
          <w:b/>
          <w:bCs/>
          <w:lang w:val="en-US"/>
        </w:rPr>
        <w:t xml:space="preserve"> Sharing UE memory between the logged MDT in LTE and NR may cause</w:t>
      </w:r>
      <w:r w:rsidRPr="00DE359F">
        <w:rPr>
          <w:rFonts w:eastAsiaTheme="minorEastAsia"/>
          <w:b/>
          <w:bCs/>
          <w:lang w:val="en-US"/>
        </w:rPr>
        <w:t xml:space="preserve"> failure to execute</w:t>
      </w:r>
      <w:r>
        <w:rPr>
          <w:rFonts w:eastAsiaTheme="minorEastAsia"/>
          <w:b/>
          <w:bCs/>
          <w:lang w:val="en-US"/>
        </w:rPr>
        <w:t xml:space="preserve"> the NR logging as the reserved </w:t>
      </w:r>
      <w:r>
        <w:rPr>
          <w:rFonts w:eastAsiaTheme="minorEastAsia" w:hint="eastAsia"/>
          <w:b/>
          <w:bCs/>
          <w:lang w:val="en-US"/>
        </w:rPr>
        <w:t>me</w:t>
      </w:r>
      <w:r>
        <w:rPr>
          <w:rFonts w:eastAsiaTheme="minorEastAsia"/>
          <w:b/>
          <w:bCs/>
          <w:lang w:val="en-US"/>
        </w:rPr>
        <w:t>mory is full.</w:t>
      </w:r>
    </w:p>
    <w:p w14:paraId="601F929E" w14:textId="77777777" w:rsidR="00196C0C" w:rsidRPr="00196C0C" w:rsidRDefault="00196C0C" w:rsidP="00196C0C">
      <w:pPr>
        <w:rPr>
          <w:rFonts w:eastAsiaTheme="minorEastAsia"/>
          <w:b/>
          <w:bCs/>
          <w:lang w:val="en-US"/>
        </w:rPr>
      </w:pPr>
      <w:r w:rsidRPr="00196C0C">
        <w:rPr>
          <w:rFonts w:eastAsiaTheme="minorEastAsia"/>
          <w:b/>
          <w:bCs/>
          <w:lang w:val="en-US"/>
        </w:rPr>
        <w:t>Observation</w:t>
      </w:r>
      <w:r>
        <w:rPr>
          <w:rFonts w:eastAsiaTheme="minorEastAsia"/>
          <w:b/>
          <w:bCs/>
          <w:lang w:val="en-US"/>
        </w:rPr>
        <w:t xml:space="preserve"> 3</w:t>
      </w:r>
      <w:r w:rsidRPr="00196C0C">
        <w:rPr>
          <w:rFonts w:eastAsiaTheme="minorEastAsia"/>
          <w:b/>
          <w:bCs/>
          <w:lang w:val="en-US"/>
        </w:rPr>
        <w:t>: Not support</w:t>
      </w:r>
      <w:r>
        <w:rPr>
          <w:rFonts w:eastAsiaTheme="minorEastAsia"/>
          <w:b/>
          <w:bCs/>
          <w:lang w:val="en-US"/>
        </w:rPr>
        <w:t>ing</w:t>
      </w:r>
      <w:r w:rsidRPr="00196C0C">
        <w:rPr>
          <w:rFonts w:eastAsiaTheme="minorEastAsia"/>
          <w:b/>
          <w:bCs/>
          <w:lang w:val="en-US"/>
        </w:rPr>
        <w:t xml:space="preserve"> cross-RAT reporting has minor impacts on the management based logged MDT</w:t>
      </w:r>
      <w:r>
        <w:rPr>
          <w:rFonts w:eastAsiaTheme="minorEastAsia"/>
          <w:b/>
          <w:bCs/>
          <w:lang w:val="en-US"/>
        </w:rPr>
        <w:t xml:space="preserve"> measurement collection.</w:t>
      </w:r>
    </w:p>
    <w:p w14:paraId="0FFF3535" w14:textId="20DA8462" w:rsidR="00196C0C" w:rsidRDefault="00196C0C" w:rsidP="00196C0C">
      <w:pPr>
        <w:rPr>
          <w:rFonts w:eastAsiaTheme="minorEastAsia"/>
          <w:b/>
          <w:bCs/>
          <w:lang w:val="en-US"/>
        </w:rPr>
      </w:pPr>
      <w:r>
        <w:rPr>
          <w:rFonts w:eastAsiaTheme="minorEastAsia" w:hint="eastAsia"/>
          <w:b/>
          <w:bCs/>
          <w:lang w:val="en-US"/>
        </w:rPr>
        <w:t>O</w:t>
      </w:r>
      <w:r>
        <w:rPr>
          <w:rFonts w:eastAsiaTheme="minorEastAsia"/>
          <w:b/>
          <w:bCs/>
          <w:lang w:val="en-US"/>
        </w:rPr>
        <w:t>bservation</w:t>
      </w:r>
      <w:r w:rsidR="00EE4111">
        <w:rPr>
          <w:rFonts w:eastAsiaTheme="minorEastAsia"/>
          <w:b/>
          <w:bCs/>
          <w:lang w:val="en-US"/>
        </w:rPr>
        <w:t xml:space="preserve"> 4</w:t>
      </w:r>
      <w:r>
        <w:rPr>
          <w:rFonts w:eastAsiaTheme="minorEastAsia"/>
          <w:b/>
          <w:bCs/>
          <w:lang w:val="en-US"/>
        </w:rPr>
        <w:t xml:space="preserve">: </w:t>
      </w:r>
      <w:r>
        <w:rPr>
          <w:rFonts w:eastAsiaTheme="minorEastAsia" w:hint="eastAsia"/>
          <w:b/>
          <w:bCs/>
          <w:lang w:val="en-US"/>
        </w:rPr>
        <w:t>Supp</w:t>
      </w:r>
      <w:r>
        <w:rPr>
          <w:rFonts w:eastAsiaTheme="minorEastAsia"/>
          <w:b/>
          <w:bCs/>
          <w:lang w:val="en-US"/>
        </w:rPr>
        <w:t xml:space="preserve">orting cross-RAT reporting introduces signaling overhead for report forwarding which has impacts on </w:t>
      </w:r>
      <w:r w:rsidR="00B9356C">
        <w:rPr>
          <w:rFonts w:eastAsiaTheme="minorEastAsia"/>
          <w:b/>
          <w:bCs/>
          <w:lang w:val="en-US"/>
        </w:rPr>
        <w:t>RAN3</w:t>
      </w:r>
      <w:r w:rsidR="009232B0">
        <w:rPr>
          <w:rFonts w:eastAsiaTheme="minorEastAsia"/>
          <w:b/>
          <w:bCs/>
          <w:lang w:val="en-US"/>
        </w:rPr>
        <w:t xml:space="preserve"> and </w:t>
      </w:r>
      <w:r>
        <w:rPr>
          <w:rFonts w:eastAsiaTheme="minorEastAsia"/>
          <w:b/>
          <w:bCs/>
          <w:lang w:val="en-US"/>
        </w:rPr>
        <w:t>needs to be further checked.</w:t>
      </w:r>
    </w:p>
    <w:p w14:paraId="7BD102C8" w14:textId="1DB28A21" w:rsidR="00EE4111" w:rsidRDefault="00EE4111" w:rsidP="00196C0C">
      <w:pPr>
        <w:rPr>
          <w:rFonts w:eastAsiaTheme="minorEastAsia"/>
          <w:b/>
          <w:bCs/>
          <w:lang w:val="en-US"/>
        </w:rPr>
      </w:pPr>
    </w:p>
    <w:p w14:paraId="6569C391" w14:textId="04CF6483" w:rsidR="00EE4111" w:rsidRPr="00EE4111" w:rsidRDefault="00EE4111" w:rsidP="00196C0C">
      <w:pPr>
        <w:rPr>
          <w:rFonts w:eastAsia="Malgun Gothic"/>
          <w:b/>
          <w:bCs/>
          <w:lang w:val="en-US" w:eastAsia="ko-KR"/>
        </w:rPr>
      </w:pPr>
      <w:r w:rsidRPr="00D2720E">
        <w:rPr>
          <w:rFonts w:hint="eastAsia"/>
          <w:b/>
          <w:szCs w:val="22"/>
          <w:lang w:val="en-US"/>
        </w:rPr>
        <w:t>Pr</w:t>
      </w:r>
      <w:r w:rsidRPr="00D2720E">
        <w:rPr>
          <w:b/>
          <w:szCs w:val="22"/>
          <w:lang w:val="en-US"/>
        </w:rPr>
        <w:t>oposal</w:t>
      </w:r>
      <w:r>
        <w:rPr>
          <w:b/>
          <w:szCs w:val="22"/>
          <w:lang w:val="en-US"/>
        </w:rPr>
        <w:t xml:space="preserve"> 1</w:t>
      </w:r>
      <w:r w:rsidRPr="00D2720E">
        <w:rPr>
          <w:b/>
          <w:szCs w:val="22"/>
          <w:lang w:val="en-US"/>
        </w:rPr>
        <w:t xml:space="preserve">: </w:t>
      </w:r>
      <w:r w:rsidRPr="00D2720E">
        <w:rPr>
          <w:rFonts w:eastAsia="Malgun Gothic"/>
          <w:b/>
          <w:bCs/>
          <w:lang w:val="en-US" w:eastAsia="ko-KR"/>
        </w:rPr>
        <w:t xml:space="preserve">Extend </w:t>
      </w:r>
      <w:r w:rsidRPr="00D2720E">
        <w:rPr>
          <w:rFonts w:eastAsia="Malgun Gothic"/>
          <w:b/>
          <w:lang w:val="en-US" w:eastAsia="ko-KR"/>
        </w:rPr>
        <w:t>LTE LoggedMeasurementConfiguration</w:t>
      </w:r>
      <w:r w:rsidRPr="00D2720E">
        <w:rPr>
          <w:rFonts w:eastAsia="Malgun Gothic"/>
          <w:b/>
          <w:bCs/>
          <w:lang w:val="en-US" w:eastAsia="ko-KR"/>
        </w:rPr>
        <w:t xml:space="preserve"> with </w:t>
      </w:r>
      <w:r>
        <w:rPr>
          <w:rFonts w:eastAsia="Malgun Gothic"/>
          <w:b/>
          <w:bCs/>
          <w:lang w:val="en-US" w:eastAsia="ko-KR"/>
        </w:rPr>
        <w:t>l</w:t>
      </w:r>
      <w:r w:rsidRPr="00D2720E">
        <w:rPr>
          <w:rFonts w:eastAsia="Malgun Gothic"/>
          <w:b/>
          <w:bCs/>
          <w:lang w:val="en-US" w:eastAsia="ko-KR"/>
        </w:rPr>
        <w:t>ogged MDT type indication</w:t>
      </w:r>
      <w:r>
        <w:rPr>
          <w:rFonts w:eastAsia="Malgun Gothic"/>
          <w:b/>
          <w:bCs/>
          <w:lang w:val="en-US" w:eastAsia="ko-KR"/>
        </w:rPr>
        <w:t>.</w:t>
      </w:r>
    </w:p>
    <w:p w14:paraId="4CA8D9BE" w14:textId="3B702C8B" w:rsidR="00196C0C" w:rsidRDefault="00196C0C" w:rsidP="00196C0C">
      <w:pPr>
        <w:rPr>
          <w:rFonts w:eastAsiaTheme="minorEastAsia"/>
          <w:b/>
          <w:bCs/>
          <w:lang w:val="en-US"/>
        </w:rPr>
      </w:pPr>
      <w:r>
        <w:rPr>
          <w:rFonts w:eastAsiaTheme="minorEastAsia" w:hint="eastAsia"/>
          <w:b/>
          <w:bCs/>
          <w:lang w:val="en-US"/>
        </w:rPr>
        <w:t>Pro</w:t>
      </w:r>
      <w:r>
        <w:rPr>
          <w:rFonts w:eastAsiaTheme="minorEastAsia"/>
          <w:b/>
          <w:bCs/>
          <w:lang w:val="en-US"/>
        </w:rPr>
        <w:t>posal 2: No need to support the c</w:t>
      </w:r>
      <w:r w:rsidRPr="00FD0A18">
        <w:rPr>
          <w:rFonts w:eastAsiaTheme="minorEastAsia"/>
          <w:b/>
          <w:bCs/>
          <w:lang w:val="en-US"/>
        </w:rPr>
        <w:t xml:space="preserve">ross-RAT reporting for </w:t>
      </w:r>
      <w:r w:rsidR="009232B0">
        <w:rPr>
          <w:rFonts w:eastAsiaTheme="minorEastAsia"/>
          <w:b/>
          <w:bCs/>
          <w:lang w:val="en-US"/>
        </w:rPr>
        <w:t>LTE l</w:t>
      </w:r>
      <w:r w:rsidRPr="00FD0A18">
        <w:rPr>
          <w:rFonts w:eastAsiaTheme="minorEastAsia"/>
          <w:b/>
          <w:bCs/>
          <w:lang w:val="en-US"/>
        </w:rPr>
        <w:t>ogged MDT results in R18.</w:t>
      </w:r>
      <w:r>
        <w:rPr>
          <w:rFonts w:eastAsiaTheme="minorEastAsia"/>
          <w:b/>
          <w:bCs/>
          <w:lang w:val="en-US"/>
        </w:rPr>
        <w:t xml:space="preserve"> </w:t>
      </w:r>
    </w:p>
    <w:p w14:paraId="1A921AE2" w14:textId="24E606CF" w:rsidR="00196C0C" w:rsidRPr="009232B0" w:rsidRDefault="00196C0C">
      <w:pPr>
        <w:rPr>
          <w:rFonts w:eastAsiaTheme="minorEastAsia"/>
          <w:b/>
          <w:bCs/>
          <w:lang w:val="en-US"/>
        </w:rPr>
      </w:pPr>
      <w:r>
        <w:rPr>
          <w:rFonts w:eastAsiaTheme="minorEastAsia"/>
          <w:b/>
          <w:bCs/>
          <w:lang w:val="en-US"/>
        </w:rPr>
        <w:t xml:space="preserve">Proposal 3: Solution 2 </w:t>
      </w:r>
      <w:r w:rsidR="003D3D77">
        <w:rPr>
          <w:rFonts w:eastAsiaTheme="minorEastAsia"/>
          <w:b/>
          <w:bCs/>
          <w:lang w:val="en-US"/>
        </w:rPr>
        <w:t>is</w:t>
      </w:r>
      <w:r>
        <w:rPr>
          <w:rFonts w:eastAsiaTheme="minorEastAsia"/>
          <w:b/>
          <w:bCs/>
          <w:lang w:val="en-US"/>
        </w:rPr>
        <w:t xml:space="preserve"> consider</w:t>
      </w:r>
      <w:r w:rsidR="00793DE0">
        <w:rPr>
          <w:rFonts w:eastAsiaTheme="minorEastAsia"/>
          <w:b/>
          <w:bCs/>
          <w:lang w:val="en-US"/>
        </w:rPr>
        <w:t>ed</w:t>
      </w:r>
      <w:r>
        <w:rPr>
          <w:rFonts w:eastAsiaTheme="minorEastAsia"/>
          <w:b/>
          <w:bCs/>
          <w:lang w:val="en-US"/>
        </w:rPr>
        <w:t xml:space="preserve"> for the LTE signaling based logged MDT override protection. </w:t>
      </w:r>
    </w:p>
    <w:p w14:paraId="2187CD9A" w14:textId="77777777" w:rsidR="009337D9" w:rsidRDefault="0048581B">
      <w:pPr>
        <w:pStyle w:val="1"/>
      </w:pPr>
      <w:r>
        <w:rPr>
          <w:rFonts w:hint="eastAsia"/>
        </w:rPr>
        <w:t>References</w:t>
      </w:r>
    </w:p>
    <w:bookmarkEnd w:id="0"/>
    <w:p w14:paraId="71E74CEE" w14:textId="08C11A4F" w:rsidR="009337D9" w:rsidRDefault="0048581B">
      <w:pPr>
        <w:pStyle w:val="Reference"/>
        <w:numPr>
          <w:ilvl w:val="0"/>
          <w:numId w:val="5"/>
        </w:numPr>
        <w:spacing w:before="100" w:beforeAutospacing="1"/>
        <w:rPr>
          <w:bCs/>
          <w:lang w:val="en-US"/>
        </w:rPr>
      </w:pPr>
      <w:r>
        <w:rPr>
          <w:bCs/>
        </w:rPr>
        <w:t>R2-2209xxx Report of 3GPP TSG RAN WG2 meeting #119</w:t>
      </w:r>
      <w:r w:rsidR="00E054EC">
        <w:rPr>
          <w:bCs/>
        </w:rPr>
        <w:t>bis</w:t>
      </w:r>
      <w:r>
        <w:rPr>
          <w:bCs/>
        </w:rPr>
        <w:t>-e, Online.</w:t>
      </w:r>
    </w:p>
    <w:p w14:paraId="4F734D7F" w14:textId="248ABE2C" w:rsidR="00E054EC" w:rsidRPr="00E054EC" w:rsidRDefault="00E054EC" w:rsidP="00E054EC">
      <w:pPr>
        <w:pStyle w:val="Reference"/>
        <w:numPr>
          <w:ilvl w:val="0"/>
          <w:numId w:val="5"/>
        </w:numPr>
        <w:spacing w:before="100" w:beforeAutospacing="1"/>
        <w:rPr>
          <w:bCs/>
          <w:lang w:val="en-US"/>
        </w:rPr>
      </w:pPr>
      <w:r>
        <w:rPr>
          <w:bCs/>
          <w:lang w:val="en-US"/>
        </w:rPr>
        <w:t xml:space="preserve">draft R2-22xxxxx </w:t>
      </w:r>
      <w:r w:rsidRPr="00E054EC">
        <w:rPr>
          <w:bCs/>
          <w:lang w:val="en-US"/>
        </w:rPr>
        <w:t>[801][R17 SON_MDT] MDT override solution direction (Nokia)_v9_Rapp</w:t>
      </w:r>
    </w:p>
    <w:p w14:paraId="517F4B4F" w14:textId="13DB1C79" w:rsidR="009337D9" w:rsidRDefault="00E054EC">
      <w:pPr>
        <w:pStyle w:val="Reference"/>
        <w:numPr>
          <w:ilvl w:val="0"/>
          <w:numId w:val="5"/>
        </w:numPr>
        <w:spacing w:before="100" w:beforeAutospacing="1"/>
        <w:rPr>
          <w:bCs/>
          <w:lang w:val="en-US"/>
        </w:rPr>
      </w:pPr>
      <w:r w:rsidRPr="00F43A82">
        <w:rPr>
          <w:noProof/>
        </w:rPr>
        <w:t>3GPP TS 37.320: "Radio measurement collection for Minimization of Drive Tests (MDT); Overall description; Stage 2".</w:t>
      </w:r>
    </w:p>
    <w:p w14:paraId="1B78F17D" w14:textId="77777777" w:rsidR="009337D9" w:rsidRDefault="009337D9">
      <w:pPr>
        <w:rPr>
          <w:lang w:val="en-US"/>
        </w:rPr>
      </w:pPr>
    </w:p>
    <w:sectPr w:rsidR="009337D9">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399D2" w14:textId="77777777" w:rsidR="00AA10D3" w:rsidRDefault="00AA10D3">
      <w:pPr>
        <w:spacing w:line="240" w:lineRule="auto"/>
      </w:pPr>
      <w:r>
        <w:separator/>
      </w:r>
    </w:p>
  </w:endnote>
  <w:endnote w:type="continuationSeparator" w:id="0">
    <w:p w14:paraId="07A8F62A" w14:textId="77777777" w:rsidR="00AA10D3" w:rsidRDefault="00AA10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A6952" w14:textId="071C2013" w:rsidR="000E1C60" w:rsidRDefault="000E1C60">
    <w:pPr>
      <w:pStyle w:val="a6"/>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DE4C0F">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DE4C0F">
      <w:rPr>
        <w:noProof/>
        <w:sz w:val="20"/>
        <w:szCs w:val="20"/>
      </w:rPr>
      <w:t>3</w:t>
    </w:r>
    <w:r>
      <w:rPr>
        <w:sz w:val="20"/>
        <w:szCs w:val="20"/>
      </w:rPr>
      <w:fldChar w:fldCharType="end"/>
    </w:r>
    <w:r>
      <w:rPr>
        <w:rStyle w:val="a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BF51C" w14:textId="77777777" w:rsidR="00AA10D3" w:rsidRDefault="00AA10D3">
      <w:pPr>
        <w:spacing w:after="0"/>
      </w:pPr>
      <w:r>
        <w:separator/>
      </w:r>
    </w:p>
  </w:footnote>
  <w:footnote w:type="continuationSeparator" w:id="0">
    <w:p w14:paraId="5DA8D02E" w14:textId="77777777" w:rsidR="00AA10D3" w:rsidRDefault="00AA10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3F136B35"/>
    <w:multiLevelType w:val="multilevel"/>
    <w:tmpl w:val="3F136B35"/>
    <w:lvl w:ilvl="0">
      <w:start w:val="1"/>
      <w:numFmt w:val="decimal"/>
      <w:lvlText w:val="[%1]"/>
      <w:lvlJc w:val="left"/>
      <w:pPr>
        <w:tabs>
          <w:tab w:val="left" w:pos="567"/>
        </w:tabs>
        <w:ind w:left="567" w:hanging="567"/>
      </w:pPr>
      <w:rPr>
        <w:rFonts w:ascii="Times New Roman" w:hAnsi="Times New Roman" w:cs="Times New Roman" w:hint="default"/>
      </w:rPr>
    </w:lvl>
    <w:lvl w:ilvl="1">
      <w:start w:val="1"/>
      <w:numFmt w:val="lowerLetter"/>
      <w:lvlText w:val="%2."/>
      <w:lvlJc w:val="left"/>
      <w:pPr>
        <w:tabs>
          <w:tab w:val="left" w:pos="1440"/>
        </w:tabs>
        <w:ind w:left="1440" w:hanging="360"/>
      </w:pPr>
      <w:rPr>
        <w:rFonts w:ascii="Times New Roman" w:hAnsi="Times New Roman" w:cs="Times New Roman"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2" w15:restartNumberingAfterBreak="0">
    <w:nsid w:val="436069A5"/>
    <w:multiLevelType w:val="hybridMultilevel"/>
    <w:tmpl w:val="6218A0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9F6580A"/>
    <w:multiLevelType w:val="multilevel"/>
    <w:tmpl w:val="69F658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BDB762D"/>
    <w:multiLevelType w:val="hybridMultilevel"/>
    <w:tmpl w:val="EA880CF2"/>
    <w:lvl w:ilvl="0" w:tplc="DC68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08FE"/>
    <w:rsid w:val="000009BC"/>
    <w:rsid w:val="00001872"/>
    <w:rsid w:val="00001DD8"/>
    <w:rsid w:val="0000296A"/>
    <w:rsid w:val="00002A19"/>
    <w:rsid w:val="00003DE9"/>
    <w:rsid w:val="0001738C"/>
    <w:rsid w:val="00022D1D"/>
    <w:rsid w:val="00032F1F"/>
    <w:rsid w:val="000419EA"/>
    <w:rsid w:val="00047C7C"/>
    <w:rsid w:val="00052309"/>
    <w:rsid w:val="00061371"/>
    <w:rsid w:val="00064528"/>
    <w:rsid w:val="000730E0"/>
    <w:rsid w:val="000740C6"/>
    <w:rsid w:val="00075D2E"/>
    <w:rsid w:val="00076C77"/>
    <w:rsid w:val="00085664"/>
    <w:rsid w:val="00090059"/>
    <w:rsid w:val="000A5CA6"/>
    <w:rsid w:val="000A6F16"/>
    <w:rsid w:val="000C0981"/>
    <w:rsid w:val="000C32E8"/>
    <w:rsid w:val="000C359D"/>
    <w:rsid w:val="000C3878"/>
    <w:rsid w:val="000C51EC"/>
    <w:rsid w:val="000C63FD"/>
    <w:rsid w:val="000C7D11"/>
    <w:rsid w:val="000C7DE2"/>
    <w:rsid w:val="000D4DC6"/>
    <w:rsid w:val="000D551C"/>
    <w:rsid w:val="000D55F4"/>
    <w:rsid w:val="000D5B18"/>
    <w:rsid w:val="000E12B4"/>
    <w:rsid w:val="000E1C60"/>
    <w:rsid w:val="000E437B"/>
    <w:rsid w:val="000E5FDF"/>
    <w:rsid w:val="000F28E5"/>
    <w:rsid w:val="000F418E"/>
    <w:rsid w:val="0010154A"/>
    <w:rsid w:val="001029D3"/>
    <w:rsid w:val="00102BA6"/>
    <w:rsid w:val="00103429"/>
    <w:rsid w:val="00104819"/>
    <w:rsid w:val="00112328"/>
    <w:rsid w:val="0011562D"/>
    <w:rsid w:val="00115774"/>
    <w:rsid w:val="00122104"/>
    <w:rsid w:val="00122B06"/>
    <w:rsid w:val="0014194A"/>
    <w:rsid w:val="001456CA"/>
    <w:rsid w:val="00153259"/>
    <w:rsid w:val="00156DA1"/>
    <w:rsid w:val="001620A1"/>
    <w:rsid w:val="0017268F"/>
    <w:rsid w:val="00173172"/>
    <w:rsid w:val="00184FEC"/>
    <w:rsid w:val="00185532"/>
    <w:rsid w:val="00190892"/>
    <w:rsid w:val="00196C0C"/>
    <w:rsid w:val="001972FC"/>
    <w:rsid w:val="001B6F67"/>
    <w:rsid w:val="001C277F"/>
    <w:rsid w:val="001C7899"/>
    <w:rsid w:val="001D6A56"/>
    <w:rsid w:val="001E2FC6"/>
    <w:rsid w:val="001E32CA"/>
    <w:rsid w:val="001E33B3"/>
    <w:rsid w:val="001E450C"/>
    <w:rsid w:val="001F21D0"/>
    <w:rsid w:val="001F7B11"/>
    <w:rsid w:val="00210230"/>
    <w:rsid w:val="00214280"/>
    <w:rsid w:val="0021434E"/>
    <w:rsid w:val="002143D5"/>
    <w:rsid w:val="00215C4C"/>
    <w:rsid w:val="00222CAD"/>
    <w:rsid w:val="00227F0C"/>
    <w:rsid w:val="0023192B"/>
    <w:rsid w:val="002323C1"/>
    <w:rsid w:val="00234F10"/>
    <w:rsid w:val="002419AA"/>
    <w:rsid w:val="00246323"/>
    <w:rsid w:val="00247311"/>
    <w:rsid w:val="002474D1"/>
    <w:rsid w:val="002627EC"/>
    <w:rsid w:val="0027051D"/>
    <w:rsid w:val="0027591E"/>
    <w:rsid w:val="002823A8"/>
    <w:rsid w:val="00282E80"/>
    <w:rsid w:val="002843CE"/>
    <w:rsid w:val="00287F6D"/>
    <w:rsid w:val="00291D70"/>
    <w:rsid w:val="00292A24"/>
    <w:rsid w:val="00293F6D"/>
    <w:rsid w:val="002A345D"/>
    <w:rsid w:val="002A36F6"/>
    <w:rsid w:val="002A6CB1"/>
    <w:rsid w:val="002C0E74"/>
    <w:rsid w:val="002C33DC"/>
    <w:rsid w:val="002C433B"/>
    <w:rsid w:val="002D05D0"/>
    <w:rsid w:val="00302D5B"/>
    <w:rsid w:val="00302D9B"/>
    <w:rsid w:val="00302F3D"/>
    <w:rsid w:val="003032F1"/>
    <w:rsid w:val="00304110"/>
    <w:rsid w:val="00305DBA"/>
    <w:rsid w:val="00314B4E"/>
    <w:rsid w:val="003217B8"/>
    <w:rsid w:val="003300EF"/>
    <w:rsid w:val="00342822"/>
    <w:rsid w:val="00344FAA"/>
    <w:rsid w:val="00362B16"/>
    <w:rsid w:val="00365F2C"/>
    <w:rsid w:val="00371B43"/>
    <w:rsid w:val="003734B9"/>
    <w:rsid w:val="003740C0"/>
    <w:rsid w:val="00387321"/>
    <w:rsid w:val="003921E8"/>
    <w:rsid w:val="003932E5"/>
    <w:rsid w:val="00396A6D"/>
    <w:rsid w:val="003A6DDF"/>
    <w:rsid w:val="003B1B9E"/>
    <w:rsid w:val="003B4B05"/>
    <w:rsid w:val="003B534B"/>
    <w:rsid w:val="003C0EFB"/>
    <w:rsid w:val="003C26FD"/>
    <w:rsid w:val="003C62E9"/>
    <w:rsid w:val="003C7766"/>
    <w:rsid w:val="003D1854"/>
    <w:rsid w:val="003D36A2"/>
    <w:rsid w:val="003D3D77"/>
    <w:rsid w:val="003D4993"/>
    <w:rsid w:val="003E1ED7"/>
    <w:rsid w:val="003E6EC8"/>
    <w:rsid w:val="003F4DB0"/>
    <w:rsid w:val="00425428"/>
    <w:rsid w:val="00426FE3"/>
    <w:rsid w:val="00430194"/>
    <w:rsid w:val="00456195"/>
    <w:rsid w:val="00457378"/>
    <w:rsid w:val="0045752C"/>
    <w:rsid w:val="00460D1E"/>
    <w:rsid w:val="00463270"/>
    <w:rsid w:val="00464CF5"/>
    <w:rsid w:val="00482504"/>
    <w:rsid w:val="00485696"/>
    <w:rsid w:val="0048581B"/>
    <w:rsid w:val="00493FF0"/>
    <w:rsid w:val="0049457A"/>
    <w:rsid w:val="0049693C"/>
    <w:rsid w:val="004A4797"/>
    <w:rsid w:val="004A7742"/>
    <w:rsid w:val="004C3075"/>
    <w:rsid w:val="004C6734"/>
    <w:rsid w:val="004D13E2"/>
    <w:rsid w:val="004D5C87"/>
    <w:rsid w:val="004E1B59"/>
    <w:rsid w:val="004E626E"/>
    <w:rsid w:val="004E6928"/>
    <w:rsid w:val="004F10D9"/>
    <w:rsid w:val="004F209F"/>
    <w:rsid w:val="004F60AE"/>
    <w:rsid w:val="004F79A7"/>
    <w:rsid w:val="00510A63"/>
    <w:rsid w:val="00512A04"/>
    <w:rsid w:val="005154DE"/>
    <w:rsid w:val="00515AEF"/>
    <w:rsid w:val="005160C5"/>
    <w:rsid w:val="00526543"/>
    <w:rsid w:val="005444A3"/>
    <w:rsid w:val="00557651"/>
    <w:rsid w:val="00560651"/>
    <w:rsid w:val="00562EFC"/>
    <w:rsid w:val="00566027"/>
    <w:rsid w:val="00571ABD"/>
    <w:rsid w:val="00572FF5"/>
    <w:rsid w:val="005739EB"/>
    <w:rsid w:val="00573D77"/>
    <w:rsid w:val="005A2712"/>
    <w:rsid w:val="005C6CC6"/>
    <w:rsid w:val="005C7EA3"/>
    <w:rsid w:val="005D0121"/>
    <w:rsid w:val="005E39AC"/>
    <w:rsid w:val="005F2715"/>
    <w:rsid w:val="006037B0"/>
    <w:rsid w:val="00603811"/>
    <w:rsid w:val="00611DA7"/>
    <w:rsid w:val="006121C8"/>
    <w:rsid w:val="00625E8F"/>
    <w:rsid w:val="00627318"/>
    <w:rsid w:val="00627595"/>
    <w:rsid w:val="0063540C"/>
    <w:rsid w:val="00640493"/>
    <w:rsid w:val="00641A4E"/>
    <w:rsid w:val="0065318B"/>
    <w:rsid w:val="00656D08"/>
    <w:rsid w:val="00664C43"/>
    <w:rsid w:val="00672DE0"/>
    <w:rsid w:val="00673107"/>
    <w:rsid w:val="0067539F"/>
    <w:rsid w:val="00685629"/>
    <w:rsid w:val="0068707F"/>
    <w:rsid w:val="00687A94"/>
    <w:rsid w:val="006922A6"/>
    <w:rsid w:val="006932BC"/>
    <w:rsid w:val="00695AE8"/>
    <w:rsid w:val="00696D49"/>
    <w:rsid w:val="006A0761"/>
    <w:rsid w:val="006A114B"/>
    <w:rsid w:val="006A41D1"/>
    <w:rsid w:val="006B4BB3"/>
    <w:rsid w:val="006C116B"/>
    <w:rsid w:val="006C2508"/>
    <w:rsid w:val="006D123D"/>
    <w:rsid w:val="006D3D89"/>
    <w:rsid w:val="006E505B"/>
    <w:rsid w:val="006E549A"/>
    <w:rsid w:val="006E59DE"/>
    <w:rsid w:val="006F03DF"/>
    <w:rsid w:val="00714309"/>
    <w:rsid w:val="007143B9"/>
    <w:rsid w:val="00716DAE"/>
    <w:rsid w:val="00724790"/>
    <w:rsid w:val="00725C95"/>
    <w:rsid w:val="007302CC"/>
    <w:rsid w:val="00731225"/>
    <w:rsid w:val="00742C1D"/>
    <w:rsid w:val="00745DB6"/>
    <w:rsid w:val="0076370A"/>
    <w:rsid w:val="00766B62"/>
    <w:rsid w:val="00773435"/>
    <w:rsid w:val="00780557"/>
    <w:rsid w:val="00780A93"/>
    <w:rsid w:val="00787769"/>
    <w:rsid w:val="0079051F"/>
    <w:rsid w:val="00790D19"/>
    <w:rsid w:val="00793DE0"/>
    <w:rsid w:val="00794EB3"/>
    <w:rsid w:val="007C1ED3"/>
    <w:rsid w:val="007C2CFF"/>
    <w:rsid w:val="007C6B16"/>
    <w:rsid w:val="007E2BA4"/>
    <w:rsid w:val="007E5468"/>
    <w:rsid w:val="00802205"/>
    <w:rsid w:val="008023C5"/>
    <w:rsid w:val="008076BF"/>
    <w:rsid w:val="008079A2"/>
    <w:rsid w:val="0081575A"/>
    <w:rsid w:val="00815E4F"/>
    <w:rsid w:val="0081741C"/>
    <w:rsid w:val="00820128"/>
    <w:rsid w:val="00832F05"/>
    <w:rsid w:val="00834B64"/>
    <w:rsid w:val="00834F12"/>
    <w:rsid w:val="00843075"/>
    <w:rsid w:val="00844E59"/>
    <w:rsid w:val="008452B0"/>
    <w:rsid w:val="008520EC"/>
    <w:rsid w:val="0085677F"/>
    <w:rsid w:val="00856A0A"/>
    <w:rsid w:val="00865361"/>
    <w:rsid w:val="00867290"/>
    <w:rsid w:val="00867893"/>
    <w:rsid w:val="008705EE"/>
    <w:rsid w:val="00871DFE"/>
    <w:rsid w:val="00874119"/>
    <w:rsid w:val="0087518D"/>
    <w:rsid w:val="0087520A"/>
    <w:rsid w:val="00882353"/>
    <w:rsid w:val="0088297F"/>
    <w:rsid w:val="00885989"/>
    <w:rsid w:val="0088737D"/>
    <w:rsid w:val="00896991"/>
    <w:rsid w:val="008B0646"/>
    <w:rsid w:val="008B0EB7"/>
    <w:rsid w:val="008B2993"/>
    <w:rsid w:val="008B6CDA"/>
    <w:rsid w:val="008C5219"/>
    <w:rsid w:val="008C78FB"/>
    <w:rsid w:val="008D41EC"/>
    <w:rsid w:val="008D7FF4"/>
    <w:rsid w:val="008E113B"/>
    <w:rsid w:val="008E3F1C"/>
    <w:rsid w:val="008E463B"/>
    <w:rsid w:val="008E693F"/>
    <w:rsid w:val="008E6FA0"/>
    <w:rsid w:val="008F0213"/>
    <w:rsid w:val="008F60A9"/>
    <w:rsid w:val="008F7B66"/>
    <w:rsid w:val="009232B0"/>
    <w:rsid w:val="009337D9"/>
    <w:rsid w:val="00941A36"/>
    <w:rsid w:val="009444D7"/>
    <w:rsid w:val="00944AB4"/>
    <w:rsid w:val="00950D75"/>
    <w:rsid w:val="00981E86"/>
    <w:rsid w:val="00997257"/>
    <w:rsid w:val="009A336E"/>
    <w:rsid w:val="009A4CAE"/>
    <w:rsid w:val="009B4108"/>
    <w:rsid w:val="009C0F9A"/>
    <w:rsid w:val="009C2060"/>
    <w:rsid w:val="009C69A9"/>
    <w:rsid w:val="009E63D2"/>
    <w:rsid w:val="009E6EAC"/>
    <w:rsid w:val="009F52D8"/>
    <w:rsid w:val="00A1595F"/>
    <w:rsid w:val="00A37BC8"/>
    <w:rsid w:val="00A44A87"/>
    <w:rsid w:val="00A52104"/>
    <w:rsid w:val="00A53DAC"/>
    <w:rsid w:val="00A720C7"/>
    <w:rsid w:val="00A72EF1"/>
    <w:rsid w:val="00A83CDC"/>
    <w:rsid w:val="00A9568B"/>
    <w:rsid w:val="00AA10D3"/>
    <w:rsid w:val="00AA2E5C"/>
    <w:rsid w:val="00AB00D8"/>
    <w:rsid w:val="00AB432B"/>
    <w:rsid w:val="00AB52D0"/>
    <w:rsid w:val="00AC0DCB"/>
    <w:rsid w:val="00AC2367"/>
    <w:rsid w:val="00AC2C36"/>
    <w:rsid w:val="00AC628F"/>
    <w:rsid w:val="00AC6F7A"/>
    <w:rsid w:val="00AD4704"/>
    <w:rsid w:val="00AD686D"/>
    <w:rsid w:val="00AE282B"/>
    <w:rsid w:val="00AE30A1"/>
    <w:rsid w:val="00B0043F"/>
    <w:rsid w:val="00B00910"/>
    <w:rsid w:val="00B0355A"/>
    <w:rsid w:val="00B06576"/>
    <w:rsid w:val="00B070A9"/>
    <w:rsid w:val="00B32041"/>
    <w:rsid w:val="00B338EF"/>
    <w:rsid w:val="00B36FA8"/>
    <w:rsid w:val="00B428B6"/>
    <w:rsid w:val="00B43E39"/>
    <w:rsid w:val="00B54414"/>
    <w:rsid w:val="00B61371"/>
    <w:rsid w:val="00B720E3"/>
    <w:rsid w:val="00B7372F"/>
    <w:rsid w:val="00B80ECF"/>
    <w:rsid w:val="00B934C0"/>
    <w:rsid w:val="00B9356C"/>
    <w:rsid w:val="00B97DC3"/>
    <w:rsid w:val="00BB4CB9"/>
    <w:rsid w:val="00BC2874"/>
    <w:rsid w:val="00BC3F5B"/>
    <w:rsid w:val="00BC770A"/>
    <w:rsid w:val="00BD1D3D"/>
    <w:rsid w:val="00BD4268"/>
    <w:rsid w:val="00BD54EF"/>
    <w:rsid w:val="00BE4A77"/>
    <w:rsid w:val="00BE739C"/>
    <w:rsid w:val="00BF0453"/>
    <w:rsid w:val="00BF407C"/>
    <w:rsid w:val="00C01C59"/>
    <w:rsid w:val="00C04A0E"/>
    <w:rsid w:val="00C10716"/>
    <w:rsid w:val="00C319BD"/>
    <w:rsid w:val="00C35239"/>
    <w:rsid w:val="00C3562D"/>
    <w:rsid w:val="00C52188"/>
    <w:rsid w:val="00C567C6"/>
    <w:rsid w:val="00C61C8F"/>
    <w:rsid w:val="00C653EB"/>
    <w:rsid w:val="00C75873"/>
    <w:rsid w:val="00C76CD4"/>
    <w:rsid w:val="00C81E68"/>
    <w:rsid w:val="00C8463A"/>
    <w:rsid w:val="00C901BC"/>
    <w:rsid w:val="00C9750A"/>
    <w:rsid w:val="00CA5A1B"/>
    <w:rsid w:val="00CB757F"/>
    <w:rsid w:val="00CC69E2"/>
    <w:rsid w:val="00CD0C87"/>
    <w:rsid w:val="00CE49C9"/>
    <w:rsid w:val="00CF2380"/>
    <w:rsid w:val="00CF62D1"/>
    <w:rsid w:val="00D00B58"/>
    <w:rsid w:val="00D05F7C"/>
    <w:rsid w:val="00D103A1"/>
    <w:rsid w:val="00D1613E"/>
    <w:rsid w:val="00D2720E"/>
    <w:rsid w:val="00D335AE"/>
    <w:rsid w:val="00D40FA8"/>
    <w:rsid w:val="00D41980"/>
    <w:rsid w:val="00D43BAB"/>
    <w:rsid w:val="00D473D9"/>
    <w:rsid w:val="00D51390"/>
    <w:rsid w:val="00D52B36"/>
    <w:rsid w:val="00D570B9"/>
    <w:rsid w:val="00D57662"/>
    <w:rsid w:val="00D75389"/>
    <w:rsid w:val="00D77790"/>
    <w:rsid w:val="00D81C28"/>
    <w:rsid w:val="00D8449E"/>
    <w:rsid w:val="00D86B43"/>
    <w:rsid w:val="00D86D47"/>
    <w:rsid w:val="00D87832"/>
    <w:rsid w:val="00D97B6F"/>
    <w:rsid w:val="00DA0CC2"/>
    <w:rsid w:val="00DA2A19"/>
    <w:rsid w:val="00DA5159"/>
    <w:rsid w:val="00DA795A"/>
    <w:rsid w:val="00DB568B"/>
    <w:rsid w:val="00DB5781"/>
    <w:rsid w:val="00DC1038"/>
    <w:rsid w:val="00DC47D9"/>
    <w:rsid w:val="00DC57EF"/>
    <w:rsid w:val="00DD1B6A"/>
    <w:rsid w:val="00DD2509"/>
    <w:rsid w:val="00DD3756"/>
    <w:rsid w:val="00DD52DA"/>
    <w:rsid w:val="00DE359F"/>
    <w:rsid w:val="00DE4B51"/>
    <w:rsid w:val="00DE4C0F"/>
    <w:rsid w:val="00DF134D"/>
    <w:rsid w:val="00DF6751"/>
    <w:rsid w:val="00DF7D6E"/>
    <w:rsid w:val="00E054EC"/>
    <w:rsid w:val="00E11A27"/>
    <w:rsid w:val="00E275B0"/>
    <w:rsid w:val="00E31099"/>
    <w:rsid w:val="00E3415C"/>
    <w:rsid w:val="00E3437D"/>
    <w:rsid w:val="00E4448E"/>
    <w:rsid w:val="00E44CFC"/>
    <w:rsid w:val="00E52283"/>
    <w:rsid w:val="00E63249"/>
    <w:rsid w:val="00E75E29"/>
    <w:rsid w:val="00E77832"/>
    <w:rsid w:val="00E86B8C"/>
    <w:rsid w:val="00E87143"/>
    <w:rsid w:val="00E90574"/>
    <w:rsid w:val="00EA061E"/>
    <w:rsid w:val="00EA13E6"/>
    <w:rsid w:val="00EA4658"/>
    <w:rsid w:val="00EB06A9"/>
    <w:rsid w:val="00EB33FC"/>
    <w:rsid w:val="00EC09E1"/>
    <w:rsid w:val="00EC6B42"/>
    <w:rsid w:val="00EC6B9D"/>
    <w:rsid w:val="00EE4111"/>
    <w:rsid w:val="00EE5AB3"/>
    <w:rsid w:val="00EE6FDF"/>
    <w:rsid w:val="00EE7DE0"/>
    <w:rsid w:val="00EF2EF9"/>
    <w:rsid w:val="00EF36B8"/>
    <w:rsid w:val="00EF3F1B"/>
    <w:rsid w:val="00F005C1"/>
    <w:rsid w:val="00F07785"/>
    <w:rsid w:val="00F11B86"/>
    <w:rsid w:val="00F2276E"/>
    <w:rsid w:val="00F2743B"/>
    <w:rsid w:val="00F3275C"/>
    <w:rsid w:val="00F53BCE"/>
    <w:rsid w:val="00F569A2"/>
    <w:rsid w:val="00F642CC"/>
    <w:rsid w:val="00F71DDF"/>
    <w:rsid w:val="00F82123"/>
    <w:rsid w:val="00F9462B"/>
    <w:rsid w:val="00FA00CB"/>
    <w:rsid w:val="00FA0557"/>
    <w:rsid w:val="00FA1541"/>
    <w:rsid w:val="00FA2F83"/>
    <w:rsid w:val="00FA306D"/>
    <w:rsid w:val="00FA3E7F"/>
    <w:rsid w:val="00FB0AF6"/>
    <w:rsid w:val="00FB2F33"/>
    <w:rsid w:val="00FC0A03"/>
    <w:rsid w:val="00FC2664"/>
    <w:rsid w:val="00FC3524"/>
    <w:rsid w:val="00FD0A18"/>
    <w:rsid w:val="00FD0D0D"/>
    <w:rsid w:val="00FE0315"/>
    <w:rsid w:val="00FF2BB3"/>
    <w:rsid w:val="00FF6CB5"/>
    <w:rsid w:val="00FF7EA4"/>
    <w:rsid w:val="020224D7"/>
    <w:rsid w:val="023460A6"/>
    <w:rsid w:val="024837DC"/>
    <w:rsid w:val="03CC4C92"/>
    <w:rsid w:val="047C5319"/>
    <w:rsid w:val="08162951"/>
    <w:rsid w:val="08B70022"/>
    <w:rsid w:val="0B6F693F"/>
    <w:rsid w:val="0E9834E7"/>
    <w:rsid w:val="101E2946"/>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DB7491F"/>
    <w:rsid w:val="4E345F3C"/>
    <w:rsid w:val="52A95641"/>
    <w:rsid w:val="54055EE6"/>
    <w:rsid w:val="568F3E9E"/>
    <w:rsid w:val="576D0D9E"/>
    <w:rsid w:val="57A04676"/>
    <w:rsid w:val="592E1814"/>
    <w:rsid w:val="604C617D"/>
    <w:rsid w:val="666A175E"/>
    <w:rsid w:val="66EF1FB4"/>
    <w:rsid w:val="68810D31"/>
    <w:rsid w:val="6CA50DC9"/>
    <w:rsid w:val="6CFB6830"/>
    <w:rsid w:val="6D554F9E"/>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4CFC3"/>
  <w15:docId w15:val="{443AD028-54E6-4430-8F7C-FEED8D16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qFormat/>
    <w:rPr>
      <w:rFonts w:eastAsia="MS Mincho"/>
    </w:rPr>
  </w:style>
  <w:style w:type="paragraph" w:styleId="a6">
    <w:name w:val="footer"/>
    <w:basedOn w:val="a7"/>
    <w:qFormat/>
    <w:pPr>
      <w:widowControl w:val="0"/>
      <w:pBdr>
        <w:bottom w:val="none" w:sz="0" w:space="0" w:color="auto"/>
      </w:pBdr>
      <w:snapToGrid/>
      <w:spacing w:after="0" w:line="288" w:lineRule="auto"/>
    </w:pPr>
    <w:rPr>
      <w:rFonts w:ascii="Arial" w:hAnsi="Arial"/>
      <w:b/>
      <w:bCs/>
      <w:i/>
      <w:iCs/>
      <w:lang w:val="zh-CN"/>
    </w:rPr>
  </w:style>
  <w:style w:type="paragraph" w:styleId="a7">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8">
    <w:name w:val="List"/>
    <w:basedOn w:val="a"/>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c">
    <w:name w:val="List Paragraph"/>
    <w:basedOn w:val="a"/>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8"/>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character" w:styleId="ad">
    <w:name w:val="annotation reference"/>
    <w:basedOn w:val="a0"/>
    <w:rPr>
      <w:sz w:val="21"/>
      <w:szCs w:val="21"/>
    </w:rPr>
  </w:style>
  <w:style w:type="paragraph" w:styleId="ae">
    <w:name w:val="Balloon Text"/>
    <w:basedOn w:val="a"/>
    <w:link w:val="af"/>
    <w:rsid w:val="004E626E"/>
    <w:pPr>
      <w:spacing w:after="0" w:line="240" w:lineRule="auto"/>
    </w:pPr>
    <w:rPr>
      <w:sz w:val="18"/>
      <w:szCs w:val="18"/>
    </w:rPr>
  </w:style>
  <w:style w:type="character" w:customStyle="1" w:styleId="af">
    <w:name w:val="批注框文本 字符"/>
    <w:basedOn w:val="a0"/>
    <w:link w:val="ae"/>
    <w:rsid w:val="004E626E"/>
    <w:rPr>
      <w:sz w:val="18"/>
      <w:szCs w:val="18"/>
      <w:lang w:val="en-GB"/>
    </w:rPr>
  </w:style>
  <w:style w:type="paragraph" w:styleId="af0">
    <w:name w:val="annotation subject"/>
    <w:basedOn w:val="a3"/>
    <w:next w:val="a3"/>
    <w:link w:val="af1"/>
    <w:rsid w:val="005C7EA3"/>
    <w:rPr>
      <w:b/>
      <w:bCs/>
    </w:rPr>
  </w:style>
  <w:style w:type="character" w:customStyle="1" w:styleId="a4">
    <w:name w:val="批注文字 字符"/>
    <w:basedOn w:val="a0"/>
    <w:link w:val="a3"/>
    <w:rsid w:val="005C7EA3"/>
    <w:rPr>
      <w:sz w:val="22"/>
      <w:lang w:val="en-GB"/>
    </w:rPr>
  </w:style>
  <w:style w:type="character" w:customStyle="1" w:styleId="af1">
    <w:name w:val="批注主题 字符"/>
    <w:basedOn w:val="a4"/>
    <w:link w:val="af0"/>
    <w:rsid w:val="005C7EA3"/>
    <w:rPr>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3959">
      <w:bodyDiv w:val="1"/>
      <w:marLeft w:val="0"/>
      <w:marRight w:val="0"/>
      <w:marTop w:val="0"/>
      <w:marBottom w:val="0"/>
      <w:divBdr>
        <w:top w:val="none" w:sz="0" w:space="0" w:color="auto"/>
        <w:left w:val="none" w:sz="0" w:space="0" w:color="auto"/>
        <w:bottom w:val="none" w:sz="0" w:space="0" w:color="auto"/>
        <w:right w:val="none" w:sz="0" w:space="0" w:color="auto"/>
      </w:divBdr>
    </w:div>
    <w:div w:id="689722809">
      <w:bodyDiv w:val="1"/>
      <w:marLeft w:val="0"/>
      <w:marRight w:val="0"/>
      <w:marTop w:val="0"/>
      <w:marBottom w:val="0"/>
      <w:divBdr>
        <w:top w:val="none" w:sz="0" w:space="0" w:color="auto"/>
        <w:left w:val="none" w:sz="0" w:space="0" w:color="auto"/>
        <w:bottom w:val="none" w:sz="0" w:space="0" w:color="auto"/>
        <w:right w:val="none" w:sz="0" w:space="0" w:color="auto"/>
      </w:divBdr>
    </w:div>
    <w:div w:id="1193689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E29F-E074-41D6-9369-B0AD0412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2137</TotalTime>
  <Pages>3</Pages>
  <Words>962</Words>
  <Characters>5487</Characters>
  <Application>Microsoft Office Word</Application>
  <DocSecurity>0</DocSecurity>
  <Lines>45</Lines>
  <Paragraphs>12</Paragraphs>
  <ScaleCrop>false</ScaleCrop>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dc:description/>
  <cp:lastModifiedBy>Liuxiaofei-Xiaomi</cp:lastModifiedBy>
  <cp:revision>85</cp:revision>
  <dcterms:created xsi:type="dcterms:W3CDTF">2022-02-09T06:08:00Z</dcterms:created>
  <dcterms:modified xsi:type="dcterms:W3CDTF">2023-02-17T02:08:00Z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